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A68" w:rsidRPr="00BA73A3" w:rsidRDefault="00851A68" w:rsidP="00851A68">
      <w:pPr>
        <w:keepNext/>
        <w:keepLines/>
        <w:spacing w:beforeLines="100" w:before="312" w:afterLines="100" w:after="312" w:line="360" w:lineRule="auto"/>
        <w:jc w:val="center"/>
        <w:outlineLvl w:val="0"/>
        <w:rPr>
          <w:rFonts w:ascii="Times New Roman" w:eastAsia="宋体" w:hAnsi="Times New Roman" w:cs="Times New Roman" w:hint="eastAsia"/>
          <w:b/>
          <w:bCs/>
          <w:kern w:val="44"/>
          <w:sz w:val="36"/>
          <w:szCs w:val="36"/>
        </w:rPr>
      </w:pPr>
      <w:r w:rsidRPr="006A5610">
        <w:rPr>
          <w:rFonts w:ascii="Times New Roman" w:hAnsi="Times New Roman" w:cs="Times New Roman" w:hint="eastAsia"/>
          <w:b/>
          <w:bCs/>
          <w:kern w:val="44"/>
          <w:sz w:val="36"/>
          <w:szCs w:val="36"/>
        </w:rPr>
        <w:t>中国内部审计协会关于印发《第</w:t>
      </w:r>
      <w:r w:rsidRPr="006A5610">
        <w:rPr>
          <w:rFonts w:ascii="Times New Roman" w:hAnsi="Times New Roman" w:cs="Times New Roman"/>
          <w:b/>
          <w:bCs/>
          <w:kern w:val="44"/>
          <w:sz w:val="36"/>
          <w:szCs w:val="36"/>
        </w:rPr>
        <w:t>2205</w:t>
      </w:r>
      <w:r w:rsidRPr="006A5610">
        <w:rPr>
          <w:rFonts w:ascii="Times New Roman" w:hAnsi="Times New Roman" w:cs="Times New Roman"/>
          <w:b/>
          <w:bCs/>
          <w:kern w:val="44"/>
          <w:sz w:val="36"/>
          <w:szCs w:val="36"/>
        </w:rPr>
        <w:t>号内部审计具体准则</w:t>
      </w:r>
      <w:r w:rsidRPr="006A5610">
        <w:rPr>
          <w:rFonts w:ascii="Times New Roman" w:hAnsi="Times New Roman" w:cs="Times New Roman"/>
          <w:b/>
          <w:bCs/>
          <w:kern w:val="44"/>
          <w:sz w:val="36"/>
          <w:szCs w:val="36"/>
        </w:rPr>
        <w:t>——</w:t>
      </w:r>
      <w:r w:rsidRPr="006A5610">
        <w:rPr>
          <w:rFonts w:ascii="Times New Roman" w:hAnsi="Times New Roman" w:cs="Times New Roman"/>
          <w:b/>
          <w:bCs/>
          <w:kern w:val="44"/>
          <w:sz w:val="36"/>
          <w:szCs w:val="36"/>
        </w:rPr>
        <w:t>经济责任审计》的通知</w:t>
      </w:r>
    </w:p>
    <w:p w:rsidR="00851A68" w:rsidRPr="006A5610" w:rsidRDefault="00851A68" w:rsidP="00851A68">
      <w:pPr>
        <w:ind w:firstLineChars="200" w:firstLine="640"/>
        <w:jc w:val="center"/>
        <w:rPr>
          <w:rFonts w:asciiTheme="minorEastAsia" w:hAnsiTheme="minorEastAsia" w:cs="Times New Roman"/>
          <w:sz w:val="32"/>
          <w:szCs w:val="32"/>
        </w:rPr>
      </w:pPr>
      <w:r w:rsidRPr="006A5610">
        <w:rPr>
          <w:rFonts w:asciiTheme="minorEastAsia" w:hAnsiTheme="minorEastAsia" w:cs="Times New Roman" w:hint="eastAsia"/>
          <w:sz w:val="32"/>
          <w:szCs w:val="32"/>
        </w:rPr>
        <w:t>中内协发〔</w:t>
      </w:r>
      <w:r w:rsidRPr="006A5610">
        <w:rPr>
          <w:rFonts w:asciiTheme="minorEastAsia" w:hAnsiTheme="minorEastAsia" w:cs="Times New Roman"/>
          <w:sz w:val="32"/>
          <w:szCs w:val="32"/>
        </w:rPr>
        <w:t>2021〕6号</w:t>
      </w:r>
    </w:p>
    <w:p w:rsidR="00851A68" w:rsidRPr="006A5610" w:rsidRDefault="00851A68" w:rsidP="00851A68">
      <w:pPr>
        <w:rPr>
          <w:rFonts w:asciiTheme="minorEastAsia" w:hAnsiTheme="minorEastAsia" w:cs="Times New Roman"/>
          <w:sz w:val="32"/>
          <w:szCs w:val="32"/>
        </w:rPr>
      </w:pPr>
      <w:r w:rsidRPr="006A5610">
        <w:rPr>
          <w:rFonts w:asciiTheme="minorEastAsia" w:hAnsiTheme="minorEastAsia" w:cs="Times New Roman" w:hint="eastAsia"/>
          <w:sz w:val="32"/>
          <w:szCs w:val="32"/>
        </w:rPr>
        <w:t>各会员单位：</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为了与中共中央办公厅、国务院办公厅</w:t>
      </w:r>
      <w:r w:rsidRPr="006A5610">
        <w:rPr>
          <w:rFonts w:asciiTheme="minorEastAsia" w:hAnsiTheme="minorEastAsia" w:cs="Times New Roman"/>
          <w:sz w:val="32"/>
          <w:szCs w:val="32"/>
        </w:rPr>
        <w:t>2019年7月印发的《党政主要领导干部和国有企事业单位主要领导人员经济责任审计规定》相衔接，进一步规范内部审计机构开展的经济责任审计工作，我会组织修订了《第2205号内部审计具体准则——经济责任审计》，经中国内部审计协会准则专业委员会审议通过，现予以印发，自2021年3月1日起施行。2016年3月1日起施行的《第2205号内部审计具体准则——经济责任审计》同时废止。</w:t>
      </w:r>
    </w:p>
    <w:p w:rsidR="00851A68"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希望各会员单位加强宣传，组织学习。实施过程中如有问题，请及时反馈我们。</w:t>
      </w:r>
    </w:p>
    <w:p w:rsidR="00851A68" w:rsidRDefault="00851A68" w:rsidP="00851A68">
      <w:pPr>
        <w:ind w:firstLineChars="200" w:firstLine="640"/>
        <w:rPr>
          <w:rFonts w:asciiTheme="minorEastAsia" w:hAnsiTheme="minorEastAsia" w:cs="Times New Roman"/>
          <w:sz w:val="32"/>
          <w:szCs w:val="32"/>
        </w:rPr>
      </w:pPr>
    </w:p>
    <w:p w:rsidR="00851A68" w:rsidRPr="006A5610" w:rsidRDefault="00851A68" w:rsidP="00851A68">
      <w:pPr>
        <w:ind w:firstLineChars="200" w:firstLine="640"/>
        <w:rPr>
          <w:rFonts w:asciiTheme="minorEastAsia" w:hAnsiTheme="minorEastAsia" w:cs="Times New Roman" w:hint="eastAsia"/>
          <w:sz w:val="32"/>
          <w:szCs w:val="32"/>
        </w:rPr>
      </w:pPr>
    </w:p>
    <w:p w:rsidR="00851A68" w:rsidRPr="006A5610" w:rsidRDefault="00851A68" w:rsidP="00851A68">
      <w:pPr>
        <w:ind w:rightChars="400" w:right="840" w:firstLineChars="200" w:firstLine="640"/>
        <w:jc w:val="right"/>
        <w:rPr>
          <w:rFonts w:asciiTheme="minorEastAsia" w:hAnsiTheme="minorEastAsia" w:cs="Times New Roman"/>
          <w:sz w:val="32"/>
          <w:szCs w:val="32"/>
        </w:rPr>
      </w:pPr>
      <w:r w:rsidRPr="006A5610">
        <w:rPr>
          <w:rFonts w:asciiTheme="minorEastAsia" w:hAnsiTheme="minorEastAsia" w:cs="Times New Roman" w:hint="eastAsia"/>
          <w:sz w:val="32"/>
          <w:szCs w:val="32"/>
        </w:rPr>
        <w:t>中国内部审计协会</w:t>
      </w:r>
    </w:p>
    <w:p w:rsidR="00851A68" w:rsidRDefault="00851A68" w:rsidP="00851A68">
      <w:pPr>
        <w:ind w:rightChars="400" w:right="840" w:firstLineChars="200" w:firstLine="640"/>
        <w:jc w:val="right"/>
        <w:rPr>
          <w:rFonts w:asciiTheme="minorEastAsia" w:hAnsiTheme="minorEastAsia" w:cs="Times New Roman"/>
          <w:sz w:val="32"/>
          <w:szCs w:val="32"/>
        </w:rPr>
      </w:pPr>
      <w:r w:rsidRPr="006A5610">
        <w:rPr>
          <w:rFonts w:asciiTheme="minorEastAsia" w:hAnsiTheme="minorEastAsia" w:cs="Times New Roman"/>
          <w:sz w:val="32"/>
          <w:szCs w:val="32"/>
        </w:rPr>
        <w:t>2021年1月21日</w:t>
      </w:r>
    </w:p>
    <w:p w:rsidR="00851A68" w:rsidRDefault="00851A68" w:rsidP="00851A68">
      <w:pPr>
        <w:widowControl/>
        <w:ind w:rightChars="400" w:right="840" w:firstLineChars="200" w:firstLine="640"/>
        <w:jc w:val="right"/>
        <w:rPr>
          <w:rFonts w:asciiTheme="minorEastAsia" w:eastAsia="宋体" w:hAnsiTheme="minorEastAsia" w:cs="Times New Roman"/>
          <w:kern w:val="0"/>
          <w:sz w:val="32"/>
          <w:szCs w:val="32"/>
        </w:rPr>
      </w:pPr>
    </w:p>
    <w:p w:rsidR="00851A68" w:rsidRDefault="00851A68" w:rsidP="00851A68">
      <w:pPr>
        <w:widowControl/>
        <w:ind w:rightChars="400" w:right="840" w:firstLineChars="200" w:firstLine="640"/>
        <w:jc w:val="right"/>
        <w:rPr>
          <w:rFonts w:asciiTheme="minorEastAsia" w:eastAsia="宋体" w:hAnsiTheme="minorEastAsia" w:cs="Times New Roman"/>
          <w:kern w:val="0"/>
          <w:sz w:val="32"/>
          <w:szCs w:val="32"/>
        </w:rPr>
      </w:pPr>
    </w:p>
    <w:p w:rsidR="00851A68" w:rsidRPr="00541B1D" w:rsidRDefault="00851A68" w:rsidP="00851A68">
      <w:pPr>
        <w:widowControl/>
        <w:ind w:rightChars="400" w:right="840" w:firstLineChars="200" w:firstLine="640"/>
        <w:jc w:val="right"/>
        <w:rPr>
          <w:rFonts w:asciiTheme="minorEastAsia" w:eastAsia="宋体" w:hAnsiTheme="minorEastAsia" w:cs="Times New Roman" w:hint="eastAsia"/>
          <w:kern w:val="0"/>
          <w:sz w:val="32"/>
          <w:szCs w:val="32"/>
        </w:rPr>
      </w:pPr>
    </w:p>
    <w:p w:rsidR="00851A68" w:rsidRPr="00CE3D40" w:rsidRDefault="00851A68" w:rsidP="00851A68">
      <w:pPr>
        <w:jc w:val="center"/>
        <w:rPr>
          <w:rFonts w:asciiTheme="minorEastAsia" w:hAnsiTheme="minorEastAsia" w:cs="Times New Roman"/>
          <w:b/>
          <w:sz w:val="36"/>
          <w:szCs w:val="36"/>
        </w:rPr>
      </w:pPr>
      <w:r w:rsidRPr="00CE3D40">
        <w:rPr>
          <w:rFonts w:asciiTheme="minorEastAsia" w:hAnsiTheme="minorEastAsia" w:cs="Times New Roman" w:hint="eastAsia"/>
          <w:b/>
          <w:sz w:val="36"/>
          <w:szCs w:val="36"/>
        </w:rPr>
        <w:lastRenderedPageBreak/>
        <w:t>第</w:t>
      </w:r>
      <w:r w:rsidRPr="00CE3D40">
        <w:rPr>
          <w:rFonts w:asciiTheme="minorEastAsia" w:hAnsiTheme="minorEastAsia" w:cs="Times New Roman"/>
          <w:b/>
          <w:sz w:val="36"/>
          <w:szCs w:val="36"/>
        </w:rPr>
        <w:t>2205号内部审计具体准则——经济责任审计</w:t>
      </w:r>
    </w:p>
    <w:p w:rsidR="00851A68" w:rsidRDefault="00851A68" w:rsidP="00851A68">
      <w:pPr>
        <w:jc w:val="center"/>
        <w:rPr>
          <w:rFonts w:asciiTheme="minorEastAsia" w:hAnsiTheme="minorEastAsia" w:cs="Times New Roman"/>
          <w:b/>
          <w:sz w:val="32"/>
          <w:szCs w:val="32"/>
        </w:rPr>
      </w:pPr>
      <w:bookmarkStart w:id="0" w:name="_GoBack"/>
      <w:bookmarkEnd w:id="0"/>
    </w:p>
    <w:p w:rsidR="00851A68" w:rsidRPr="006A5610" w:rsidRDefault="00851A68" w:rsidP="00851A68">
      <w:pPr>
        <w:jc w:val="center"/>
        <w:rPr>
          <w:rFonts w:asciiTheme="minorEastAsia" w:hAnsiTheme="minorEastAsia" w:cs="Times New Roman"/>
          <w:b/>
          <w:sz w:val="32"/>
          <w:szCs w:val="32"/>
        </w:rPr>
      </w:pPr>
      <w:r w:rsidRPr="006A5610">
        <w:rPr>
          <w:rFonts w:asciiTheme="minorEastAsia" w:hAnsiTheme="minorEastAsia" w:cs="Times New Roman" w:hint="eastAsia"/>
          <w:b/>
          <w:sz w:val="32"/>
          <w:szCs w:val="32"/>
        </w:rPr>
        <w:t>第一章</w:t>
      </w:r>
      <w:r w:rsidRPr="006A5610">
        <w:rPr>
          <w:rFonts w:asciiTheme="minorEastAsia" w:hAnsiTheme="minorEastAsia" w:cs="Times New Roman"/>
          <w:b/>
          <w:sz w:val="32"/>
          <w:szCs w:val="32"/>
        </w:rPr>
        <w:t xml:space="preserve">  总则</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第一条</w:t>
      </w:r>
      <w:r w:rsidRPr="006A5610">
        <w:rPr>
          <w:rFonts w:asciiTheme="minorEastAsia" w:hAnsiTheme="minorEastAsia" w:cs="Times New Roman"/>
          <w:sz w:val="32"/>
          <w:szCs w:val="32"/>
        </w:rPr>
        <w:t xml:space="preserve">  为了贯彻落实《党政主要领导干部和国有企事业单位主要领导人员经济责任审计规定》，坚持和加强党对审计工作的集中统一领导，强化对部门、单位（以下统称单位）内部管理主要领导干部和主要领导人员（以下统称领导干部）的管理监督，规范开展经济责任审计工作，提高审计质量和效果，根据有关党内法规、《审计署关于内部审计工作的规定》（中华人民共和国审计署令第11号）、《内部审计基本准则》及相关内部审计具体准则，制定本准则。</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第二条</w:t>
      </w:r>
      <w:r w:rsidRPr="006A5610">
        <w:rPr>
          <w:rFonts w:asciiTheme="minorEastAsia" w:hAnsiTheme="minorEastAsia" w:cs="Times New Roman"/>
          <w:sz w:val="32"/>
          <w:szCs w:val="32"/>
        </w:rPr>
        <w:t xml:space="preserve">  本准则所称经济责任，是指领导干部在本单位任职期间，对其管辖范围内贯彻执行党和国家经济方针政策、决策部署，推动本单位事业发展，管理公共资金、国有资产、国有资源，防控经济风险等有关经济活动应当履行的职责。</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第三条</w:t>
      </w:r>
      <w:r w:rsidRPr="006A5610">
        <w:rPr>
          <w:rFonts w:asciiTheme="minorEastAsia" w:hAnsiTheme="minorEastAsia" w:cs="Times New Roman"/>
          <w:sz w:val="32"/>
          <w:szCs w:val="32"/>
        </w:rPr>
        <w:t xml:space="preserve">  本准则所称经济责任审计，是指内部审计机构、内部审计人员对本单位所管理的领导干部在任职期间的经济责任履行情况的监督、评价和建议活动。</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第四条</w:t>
      </w:r>
      <w:r w:rsidRPr="006A5610">
        <w:rPr>
          <w:rFonts w:asciiTheme="minorEastAsia" w:hAnsiTheme="minorEastAsia" w:cs="Times New Roman"/>
          <w:sz w:val="32"/>
          <w:szCs w:val="32"/>
        </w:rPr>
        <w:t xml:space="preserve">  经济责任审计工作以马克思列宁主义、毛泽东思想、邓小平理论、“三个代表”重要思想、科学发展观、习近平新时代中国特色社会主义思想为指导，贯彻创新、协调、绿色、开放、共享的新发展理念，聚焦经济责任，客观</w:t>
      </w:r>
      <w:r w:rsidRPr="006A5610">
        <w:rPr>
          <w:rFonts w:asciiTheme="minorEastAsia" w:hAnsiTheme="minorEastAsia" w:cs="Times New Roman"/>
          <w:sz w:val="32"/>
          <w:szCs w:val="32"/>
        </w:rPr>
        <w:lastRenderedPageBreak/>
        <w:t>评价，揭示问题，促进党和国家经济方针政策和决策部署的落实，促进领导干部履职尽责和担当作为，促进权力规范运行和反腐倡廉，促进组织规范管理和目标实现。</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第五条</w:t>
      </w:r>
      <w:r w:rsidRPr="006A5610">
        <w:rPr>
          <w:rFonts w:asciiTheme="minorEastAsia" w:hAnsiTheme="minorEastAsia" w:cs="Times New Roman"/>
          <w:sz w:val="32"/>
          <w:szCs w:val="32"/>
        </w:rPr>
        <w:t xml:space="preserve">  本准则适用于党政工作部门、纪检监察机关、法院、检察院、事业单位和人民团体，国有及国有资本占控股地位或主导地位的企业（含金融机构）等单位的内部审计机构、内部审计人员所从事的经济责任审计活动，其他类型单位可以参照执行。</w:t>
      </w:r>
    </w:p>
    <w:p w:rsidR="00851A68" w:rsidRPr="006A5610" w:rsidRDefault="00851A68" w:rsidP="00851A68">
      <w:pPr>
        <w:jc w:val="center"/>
        <w:rPr>
          <w:rFonts w:asciiTheme="minorEastAsia" w:hAnsiTheme="minorEastAsia" w:cs="Times New Roman"/>
          <w:b/>
          <w:sz w:val="32"/>
          <w:szCs w:val="32"/>
        </w:rPr>
      </w:pPr>
      <w:r w:rsidRPr="006A5610">
        <w:rPr>
          <w:rFonts w:asciiTheme="minorEastAsia" w:hAnsiTheme="minorEastAsia" w:cs="Times New Roman" w:hint="eastAsia"/>
          <w:b/>
          <w:sz w:val="32"/>
          <w:szCs w:val="32"/>
        </w:rPr>
        <w:t>第二章</w:t>
      </w:r>
      <w:r w:rsidRPr="006A5610">
        <w:rPr>
          <w:rFonts w:asciiTheme="minorEastAsia" w:hAnsiTheme="minorEastAsia" w:cs="Times New Roman"/>
          <w:b/>
          <w:sz w:val="32"/>
          <w:szCs w:val="32"/>
        </w:rPr>
        <w:t xml:space="preserve">  一般原则</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第六条</w:t>
      </w:r>
      <w:r w:rsidRPr="006A5610">
        <w:rPr>
          <w:rFonts w:asciiTheme="minorEastAsia" w:hAnsiTheme="minorEastAsia" w:cs="Times New Roman"/>
          <w:sz w:val="32"/>
          <w:szCs w:val="32"/>
        </w:rPr>
        <w:t xml:space="preserve">  经济责任审计的对象包括：党政工作部门、纪检监察机关、法院、检察院、事业单位和人民团体等单位所属独立核算单位的主要领导干部，以及所属非独立核算但负有经济管理职能单位的主要领导干部；企业（含金融机构）本级中层主要领导干部，下属全资、控股或占主导地位企业的主要领导干部，以及对经营效益产生重大影响或掌握重要资产的部门和机构的主要领导干部；上级要求以及本单位内部确定的其他重要岗位人员等。</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第七条</w:t>
      </w:r>
      <w:r w:rsidRPr="006A5610">
        <w:rPr>
          <w:rFonts w:asciiTheme="minorEastAsia" w:hAnsiTheme="minorEastAsia" w:cs="Times New Roman"/>
          <w:sz w:val="32"/>
          <w:szCs w:val="32"/>
        </w:rPr>
        <w:t xml:space="preserve">  经济责任审计可以在领导干部任职期间进行，也可以在领导干部离任后进行，以任职期间审计为主。</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第八条</w:t>
      </w:r>
      <w:r w:rsidRPr="006A5610">
        <w:rPr>
          <w:rFonts w:asciiTheme="minorEastAsia" w:hAnsiTheme="minorEastAsia" w:cs="Times New Roman"/>
          <w:sz w:val="32"/>
          <w:szCs w:val="32"/>
        </w:rPr>
        <w:t xml:space="preserve">  经济责任审计应当根据干部监督管理需要和审计资源等实际情况有计划地进行，对审计对象实行分类管理，科学制定年度审计计划，推进领导干部履行经济责任情</w:t>
      </w:r>
      <w:r w:rsidRPr="006A5610">
        <w:rPr>
          <w:rFonts w:asciiTheme="minorEastAsia" w:hAnsiTheme="minorEastAsia" w:cs="Times New Roman"/>
          <w:sz w:val="32"/>
          <w:szCs w:val="32"/>
        </w:rPr>
        <w:lastRenderedPageBreak/>
        <w:t>况审计全覆盖。</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第九条</w:t>
      </w:r>
      <w:r w:rsidRPr="006A5610">
        <w:rPr>
          <w:rFonts w:asciiTheme="minorEastAsia" w:hAnsiTheme="minorEastAsia" w:cs="Times New Roman"/>
          <w:sz w:val="32"/>
          <w:szCs w:val="32"/>
        </w:rPr>
        <w:t xml:space="preserve">  经济责任审计一般由内部审计机构商同级组织人事部门，或者根据组织人事部门的书面建议，拟定经济责任审计项目安排，纳入年度审计计划，报本单位党组织、董事会（或者主要负责人）批准后组织实施。</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经济责任年度审计计划确定后，一般不得随意调整。确需调整的，应当按照管理程序，报本单位党组织、董事会（或者主要负责人）批准后实施。</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第十条</w:t>
      </w:r>
      <w:r w:rsidRPr="006A5610">
        <w:rPr>
          <w:rFonts w:asciiTheme="minorEastAsia" w:hAnsiTheme="minorEastAsia" w:cs="Times New Roman"/>
          <w:sz w:val="32"/>
          <w:szCs w:val="32"/>
        </w:rPr>
        <w:t xml:space="preserve">  被审计领导干部遇有被国家机关采取强制措施、纪律审查、监察调查或者死亡等特殊情况，以及存在其他不宜继续进行经济责任审计情形的，内部审计机构应商本单位纪检监察机构、组织人事部门等有关部门并提出意见，报本单位党组织、董事会（或者主要负责人）批准后终止审计程序。</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第十一条</w:t>
      </w:r>
      <w:r w:rsidRPr="006A5610">
        <w:rPr>
          <w:rFonts w:asciiTheme="minorEastAsia" w:hAnsiTheme="minorEastAsia" w:cs="Times New Roman"/>
          <w:sz w:val="32"/>
          <w:szCs w:val="32"/>
        </w:rPr>
        <w:t xml:space="preserve">  各单位可以结合实际情况，建立健全经济责任审计工作组织协调机制，成立相应的经济责任审计工作协调机构（以下统称协调机构），负责研究制定本单位有关经济责任审计的制度文件，监督检查经济责任审计工作情况，协调解决工作中出现的问题，推进经济责任审计结果运用。协调机构在本单位党组织、董事会（或者主要负责人）的领导下开展工作。</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第十二条</w:t>
      </w:r>
      <w:r w:rsidRPr="006A5610">
        <w:rPr>
          <w:rFonts w:asciiTheme="minorEastAsia" w:hAnsiTheme="minorEastAsia" w:cs="Times New Roman"/>
          <w:sz w:val="32"/>
          <w:szCs w:val="32"/>
        </w:rPr>
        <w:t xml:space="preserve">  协调机构一般由内部审计、纪检监察、组织</w:t>
      </w:r>
      <w:r w:rsidRPr="006A5610">
        <w:rPr>
          <w:rFonts w:asciiTheme="minorEastAsia" w:hAnsiTheme="minorEastAsia" w:cs="Times New Roman"/>
          <w:sz w:val="32"/>
          <w:szCs w:val="32"/>
        </w:rPr>
        <w:lastRenderedPageBreak/>
        <w:t>人事及其他相关监督管理职能部门组成。协调机构下设办公室，负责日常工作，办公室设在内部审计机构，办公室主任由内部审计机构负责人担任。</w:t>
      </w:r>
    </w:p>
    <w:p w:rsidR="00851A68" w:rsidRPr="006A5610" w:rsidRDefault="00851A68" w:rsidP="00851A68">
      <w:pPr>
        <w:jc w:val="center"/>
        <w:rPr>
          <w:rFonts w:asciiTheme="minorEastAsia" w:hAnsiTheme="minorEastAsia" w:cs="Times New Roman"/>
          <w:b/>
          <w:sz w:val="32"/>
          <w:szCs w:val="32"/>
        </w:rPr>
      </w:pPr>
      <w:r w:rsidRPr="006A5610">
        <w:rPr>
          <w:rFonts w:asciiTheme="minorEastAsia" w:hAnsiTheme="minorEastAsia" w:cs="Times New Roman" w:hint="eastAsia"/>
          <w:b/>
          <w:sz w:val="32"/>
          <w:szCs w:val="32"/>
        </w:rPr>
        <w:t>第三章</w:t>
      </w:r>
      <w:r w:rsidRPr="006A5610">
        <w:rPr>
          <w:rFonts w:asciiTheme="minorEastAsia" w:hAnsiTheme="minorEastAsia" w:cs="Times New Roman"/>
          <w:b/>
          <w:sz w:val="32"/>
          <w:szCs w:val="32"/>
        </w:rPr>
        <w:t xml:space="preserve">  审计内容</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第十三条</w:t>
      </w:r>
      <w:r w:rsidRPr="006A5610">
        <w:rPr>
          <w:rFonts w:asciiTheme="minorEastAsia" w:hAnsiTheme="minorEastAsia" w:cs="Times New Roman"/>
          <w:sz w:val="32"/>
          <w:szCs w:val="32"/>
        </w:rPr>
        <w:t xml:space="preserve">  内部审计机构应当根据被审计领导干部的职责权限和任职期间履行经济责任情况，结合被审计领导干部监督管理需要、履职特点、审计资源及其任职期间所在单位的实际情况，依规依法确定审计内容。</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第十四条</w:t>
      </w:r>
      <w:r w:rsidRPr="006A5610">
        <w:rPr>
          <w:rFonts w:asciiTheme="minorEastAsia" w:hAnsiTheme="minorEastAsia" w:cs="Times New Roman"/>
          <w:sz w:val="32"/>
          <w:szCs w:val="32"/>
        </w:rPr>
        <w:t xml:space="preserve">  经济责任审计的主要内容一般包括：</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（一）贯彻执行党和国家经济方针政策和决策部署，推动单位可持续发展情况；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（二）发展战略的制定、执行和效果情况；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（三）治理结构的建立、健全和运行情况；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（四）管理制度的健全和完善，特别是内部控制和风险管理制度的制定和执行情况，以及对下属单位的监管情况；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（五）有关目标责任制完成情况；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（六）重大经济事项决策程序的执行情况及其效果；</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（七）重要经济项目的投资、建设、管理及效益情况；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（八）财政、财务收支的真实、合法和效益情况；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（九）资产的管理及保值增值情况；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（十）自然资源资产管理和生态环境保护责任的履行情况；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lastRenderedPageBreak/>
        <w:t>（十一）境外机构、境外资产和境外经济活动的真实、合法和效益情况；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（十二）在经济活动中落实有关党风廉政建设责任和遵守廉洁从业规定情况；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（十三）以往审计发现问题的整改情况；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（十四）其他需要审计的内容。</w:t>
      </w:r>
    </w:p>
    <w:p w:rsidR="00851A68" w:rsidRPr="006A5610" w:rsidRDefault="00851A68" w:rsidP="00851A68">
      <w:pPr>
        <w:jc w:val="center"/>
        <w:rPr>
          <w:rFonts w:asciiTheme="minorEastAsia" w:hAnsiTheme="minorEastAsia" w:cs="Times New Roman"/>
          <w:b/>
          <w:sz w:val="32"/>
          <w:szCs w:val="32"/>
        </w:rPr>
      </w:pPr>
      <w:r w:rsidRPr="006A5610">
        <w:rPr>
          <w:rFonts w:asciiTheme="minorEastAsia" w:hAnsiTheme="minorEastAsia" w:cs="Times New Roman" w:hint="eastAsia"/>
          <w:b/>
          <w:sz w:val="32"/>
          <w:szCs w:val="32"/>
        </w:rPr>
        <w:t>第四章</w:t>
      </w:r>
      <w:r w:rsidRPr="006A5610">
        <w:rPr>
          <w:rFonts w:asciiTheme="minorEastAsia" w:hAnsiTheme="minorEastAsia" w:cs="Times New Roman"/>
          <w:b/>
          <w:sz w:val="32"/>
          <w:szCs w:val="32"/>
        </w:rPr>
        <w:t xml:space="preserve">  审计程序和方法</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第十五条</w:t>
      </w:r>
      <w:r w:rsidRPr="006A5610">
        <w:rPr>
          <w:rFonts w:asciiTheme="minorEastAsia" w:hAnsiTheme="minorEastAsia" w:cs="Times New Roman"/>
          <w:sz w:val="32"/>
          <w:szCs w:val="32"/>
        </w:rPr>
        <w:t xml:space="preserve">  经济责任审计可分为审计准备、审计实施、审计报告和后续审计四个阶段。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（一）审计准备阶段主要工作包括：组成审计组、开展审前调查、编制审计方案和下达审计通知书。审计通知书送达被审计领导干部及其所在单位，并抄送同级纪检监察机构、组织人事部门等有关部门。</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（二）审计实施阶段主要工作包括：召开审计进点会议、收集有关资料、获取审计证据、编制审计工作底稿、与被审计领导干部及其所在单位交换意见。被审计领导干部应当参加审计进点会并述职。</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（三）审计报告阶段主要工作包括：编制审计报告、征求意见、修改与审定审计报告、出具审计报告、建立审计档案。</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（四）后续审计阶段主要工作包括：移交重大审计线索、推进责任追究、检查审计发现问题的整改情况和审计建议的</w:t>
      </w:r>
      <w:r w:rsidRPr="006A5610">
        <w:rPr>
          <w:rFonts w:asciiTheme="minorEastAsia" w:hAnsiTheme="minorEastAsia" w:cs="Times New Roman" w:hint="eastAsia"/>
          <w:sz w:val="32"/>
          <w:szCs w:val="32"/>
        </w:rPr>
        <w:lastRenderedPageBreak/>
        <w:t>实施效果。</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第十六条</w:t>
      </w:r>
      <w:r w:rsidRPr="006A5610">
        <w:rPr>
          <w:rFonts w:asciiTheme="minorEastAsia" w:hAnsiTheme="minorEastAsia" w:cs="Times New Roman"/>
          <w:sz w:val="32"/>
          <w:szCs w:val="32"/>
        </w:rPr>
        <w:t xml:space="preserve">  对单位内同一部门、同一所属单位的2名以上领导干部的经济责任审计，可以同步组织实施，分别认定责任。</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第十七条</w:t>
      </w:r>
      <w:r w:rsidRPr="006A5610">
        <w:rPr>
          <w:rFonts w:asciiTheme="minorEastAsia" w:hAnsiTheme="minorEastAsia" w:cs="Times New Roman"/>
          <w:sz w:val="32"/>
          <w:szCs w:val="32"/>
        </w:rPr>
        <w:t xml:space="preserve">  内部审计人员应当考虑审计目标、审计重要性、审计风险和审计成本等因素，综合运用审核、观察、监盘、访谈、调查、函证、计算和分析等审计方法，充分运用信息化手段和大数据分析，获取相关、可靠和充分的审计证据。</w:t>
      </w:r>
    </w:p>
    <w:p w:rsidR="00851A68" w:rsidRPr="006A5610" w:rsidRDefault="00851A68" w:rsidP="00851A68">
      <w:pPr>
        <w:jc w:val="center"/>
        <w:rPr>
          <w:rFonts w:asciiTheme="minorEastAsia" w:hAnsiTheme="minorEastAsia" w:cs="Times New Roman"/>
          <w:b/>
          <w:sz w:val="32"/>
          <w:szCs w:val="32"/>
        </w:rPr>
      </w:pPr>
      <w:r w:rsidRPr="006A5610">
        <w:rPr>
          <w:rFonts w:asciiTheme="minorEastAsia" w:hAnsiTheme="minorEastAsia" w:cs="Times New Roman" w:hint="eastAsia"/>
          <w:b/>
          <w:sz w:val="32"/>
          <w:szCs w:val="32"/>
        </w:rPr>
        <w:t>第五章</w:t>
      </w:r>
      <w:r w:rsidRPr="006A5610">
        <w:rPr>
          <w:rFonts w:asciiTheme="minorEastAsia" w:hAnsiTheme="minorEastAsia" w:cs="Times New Roman"/>
          <w:b/>
          <w:sz w:val="32"/>
          <w:szCs w:val="32"/>
        </w:rPr>
        <w:t xml:space="preserve">  审计评价</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第十八条</w:t>
      </w:r>
      <w:r w:rsidRPr="006A5610">
        <w:rPr>
          <w:rFonts w:asciiTheme="minorEastAsia" w:hAnsiTheme="minorEastAsia" w:cs="Times New Roman"/>
          <w:sz w:val="32"/>
          <w:szCs w:val="32"/>
        </w:rPr>
        <w:t xml:space="preserve">  内部审计机构应当根据被审计领导干部的职责要求，依据有关党内法规、法律法规、政策规定、责任制考核目标等，结合所在单位的实际情况，根据审计查证或者认定的事实，坚持定性评价与定量评价相结合，客观公正、实事求是地进行审计评价。</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第十九条</w:t>
      </w:r>
      <w:r w:rsidRPr="006A5610">
        <w:rPr>
          <w:rFonts w:asciiTheme="minorEastAsia" w:hAnsiTheme="minorEastAsia" w:cs="Times New Roman"/>
          <w:sz w:val="32"/>
          <w:szCs w:val="32"/>
        </w:rPr>
        <w:t xml:space="preserve">  审计评价应当遵循全面性、重要性、客观性、相关性和谨慎性原则。审计评价应当与审计内容相一致，一般包括被审计领导干部任职期间履行经济责任的主要业绩、主要问题以及应当承担的责任。</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审计评价事项应当有充分的审计证据作支持，对审计中未涉及、审计证据不适当或不充分的事项不作评价。</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第二十条</w:t>
      </w:r>
      <w:r w:rsidRPr="006A5610">
        <w:rPr>
          <w:rFonts w:asciiTheme="minorEastAsia" w:hAnsiTheme="minorEastAsia" w:cs="Times New Roman"/>
          <w:sz w:val="32"/>
          <w:szCs w:val="32"/>
        </w:rPr>
        <w:t xml:space="preserve">  审计评价可以综合运用多种方法，主要包括：</w:t>
      </w:r>
      <w:r w:rsidRPr="006A5610">
        <w:rPr>
          <w:rFonts w:asciiTheme="minorEastAsia" w:hAnsiTheme="minorEastAsia" w:cs="Times New Roman"/>
          <w:sz w:val="32"/>
          <w:szCs w:val="32"/>
        </w:rPr>
        <w:lastRenderedPageBreak/>
        <w:t>与同业对比分析和跨期分析；与被审计领导干部履行经济责任有关的指标量化分析；将被审计领导干部履行经济责任的行为或事项置于相关经济社会环境中进行对比分析等。</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内部审计机构应当根据审计内容和审计评价的需要，合理选择定性和定量评价指标。</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第二十一条</w:t>
      </w:r>
      <w:r w:rsidRPr="006A5610">
        <w:rPr>
          <w:rFonts w:asciiTheme="minorEastAsia" w:hAnsiTheme="minorEastAsia" w:cs="Times New Roman"/>
          <w:sz w:val="32"/>
          <w:szCs w:val="32"/>
        </w:rPr>
        <w:t xml:space="preserve">  审计评价的依据一般包括：</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（一）党和国家有关经济方针政策和决策部署；</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（二）党内法规、法律、法规、规章、规范性文件；</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（三）国家和行业的有关标准；</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（四）单位的内部管理制度、发展战略、规划和目标；</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（五）有关领导的职责分工文件，有关会议记录、纪要、决议和决定，有关预算、决算和合同，有关内部管理制度；</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（六）有关主管部门、职能管理部门发布或者认可的统计数据、考核结果和评价意见；</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（七）专业机构的意见和公认的业务惯例或者良好实务；</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（八）其他依据。</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第二十二条</w:t>
      </w:r>
      <w:r w:rsidRPr="006A5610">
        <w:rPr>
          <w:rFonts w:asciiTheme="minorEastAsia" w:hAnsiTheme="minorEastAsia" w:cs="Times New Roman"/>
          <w:sz w:val="32"/>
          <w:szCs w:val="32"/>
        </w:rPr>
        <w:t xml:space="preserve">  对被审计领导干部履行经济责任过程中存在的问题，内部审计机构应当按照权责一致原则，根据领导干部职责分工及相关问题的历史背景、决策过程、性质、后果和领导干部实际发挥的作用等情况，界定其应当承担的直接责任或者领导责任。</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内部审计机构对被审计领导干部应当承担责任的问题</w:t>
      </w:r>
      <w:r w:rsidRPr="006A5610">
        <w:rPr>
          <w:rFonts w:asciiTheme="minorEastAsia" w:hAnsiTheme="minorEastAsia" w:cs="Times New Roman" w:hint="eastAsia"/>
          <w:sz w:val="32"/>
          <w:szCs w:val="32"/>
        </w:rPr>
        <w:lastRenderedPageBreak/>
        <w:t>或者事项，可以提出责任追究建议。</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第二十三条</w:t>
      </w:r>
      <w:r w:rsidRPr="006A5610">
        <w:rPr>
          <w:rFonts w:asciiTheme="minorEastAsia" w:hAnsiTheme="minorEastAsia" w:cs="Times New Roman"/>
          <w:sz w:val="32"/>
          <w:szCs w:val="32"/>
        </w:rPr>
        <w:t xml:space="preserve">  领导干部对履行经济责任过程中的下列行为应当承担直接责任：</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（一）直接违反有关党内法规、法律法规、政策规定的；</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（二）授意、指使、强令、纵容、包庇下属人员违反有关党内法规、法律法规、政策规定的；</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（三）贯彻党和国家经济方针政策、决策部署不坚决不全面不到位，造成公共资金、国有资产、国有资源损失浪费，生态环境破坏，公共利益损害等后果的；</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（四）未完成有关法律法规规章、政策措施、目标责任书等规定的领导干部作为第一责任人（负总责）事项，造成公共资金、国有资产、国有资源损失浪费，生态环境破坏，公共利益损害等后果的；</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（五）未经民主决策程序或者民主决策时在多数人不同意的情况下，直接决定、批准、组织实施重大经济事项，造成公共资金、国有资产、国有资源损失浪费，生态环境破坏，公共利益损害等后果的；</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（六）不履行或者不正确履行职责，对造成的后果起决定性作用的其他行为。</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第二十四条</w:t>
      </w:r>
      <w:r w:rsidRPr="006A5610">
        <w:rPr>
          <w:rFonts w:asciiTheme="minorEastAsia" w:hAnsiTheme="minorEastAsia" w:cs="Times New Roman"/>
          <w:sz w:val="32"/>
          <w:szCs w:val="32"/>
        </w:rPr>
        <w:t xml:space="preserve">  领导干部对履行经济责任过程中的下列行为应当承担领导责任：</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（一）民主决策时，在多数人同意的情况下，决定、批</w:t>
      </w:r>
      <w:r w:rsidRPr="006A5610">
        <w:rPr>
          <w:rFonts w:asciiTheme="minorEastAsia" w:hAnsiTheme="minorEastAsia" w:cs="Times New Roman" w:hint="eastAsia"/>
          <w:sz w:val="32"/>
          <w:szCs w:val="32"/>
        </w:rPr>
        <w:lastRenderedPageBreak/>
        <w:t>准、组织实施重大经济事项，由于决策不当或者决策失误造成公共资金、国有资产、国有资源损失浪费，生态环境破坏，公共利益损害等后果的；</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（二）违反单位内部管理规定造成公共资金、国有资产、国有资源损失浪费，生态环境破坏，公共利益损害等后果的；</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（三）参与相关决策和工作时，没有发表明确的反对意见，相关决策和工作违反有关党内法规、法律法规、政策规定，或者造成公共资金、国有资产、国有资源损失浪费，生态环境破坏，公共利益损害等后果的；</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四）疏于监管，未及时发现和处理所管辖范围内本级或者下一级地区（部门、单位）违反有关党内法规、法律法规、政策规定的问题，造成公共资金、国有资产、国有资源损失浪费，生态环境破坏，公共利益损害等后果的；</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（五）除直接责任外，不履行或者不正确履行职责，对造成的后果应当承担责任的其他行为。</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第二十五条</w:t>
      </w:r>
      <w:r w:rsidRPr="006A5610">
        <w:rPr>
          <w:rFonts w:asciiTheme="minorEastAsia" w:hAnsiTheme="minorEastAsia" w:cs="Times New Roman"/>
          <w:sz w:val="32"/>
          <w:szCs w:val="32"/>
        </w:rPr>
        <w:t xml:space="preserve">  审计评价时，应当把领导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正确把握事业为上、实事求是、依纪依法、容纠并举等原则，经综合分析研判，可以免责或</w:t>
      </w:r>
      <w:r w:rsidRPr="006A5610">
        <w:rPr>
          <w:rFonts w:asciiTheme="minorEastAsia" w:hAnsiTheme="minorEastAsia" w:cs="Times New Roman"/>
          <w:sz w:val="32"/>
          <w:szCs w:val="32"/>
        </w:rPr>
        <w:lastRenderedPageBreak/>
        <w:t>者从轻定责，鼓励探索创新，支持担当作为，保护领导干部干事创业的积极性、主动性、创造性。</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第二十六条</w:t>
      </w:r>
      <w:r w:rsidRPr="006A5610">
        <w:rPr>
          <w:rFonts w:asciiTheme="minorEastAsia" w:hAnsiTheme="minorEastAsia" w:cs="Times New Roman"/>
          <w:sz w:val="32"/>
          <w:szCs w:val="32"/>
        </w:rPr>
        <w:t xml:space="preserve">  被审计领导干部以外的其他人员对有关问题应当承担的责任，内部审计机构可以以适当方式向组织人事部门等提供相关情况。</w:t>
      </w:r>
    </w:p>
    <w:p w:rsidR="00851A68" w:rsidRPr="006A5610" w:rsidRDefault="00851A68" w:rsidP="00851A68">
      <w:pPr>
        <w:jc w:val="center"/>
        <w:rPr>
          <w:rFonts w:asciiTheme="minorEastAsia" w:hAnsiTheme="minorEastAsia" w:cs="Times New Roman"/>
          <w:b/>
          <w:sz w:val="32"/>
          <w:szCs w:val="32"/>
        </w:rPr>
      </w:pPr>
      <w:r w:rsidRPr="006A5610">
        <w:rPr>
          <w:rFonts w:asciiTheme="minorEastAsia" w:hAnsiTheme="minorEastAsia" w:cs="Times New Roman" w:hint="eastAsia"/>
          <w:b/>
          <w:sz w:val="32"/>
          <w:szCs w:val="32"/>
        </w:rPr>
        <w:t>第六章</w:t>
      </w:r>
      <w:r w:rsidRPr="006A5610">
        <w:rPr>
          <w:rFonts w:asciiTheme="minorEastAsia" w:hAnsiTheme="minorEastAsia" w:cs="Times New Roman"/>
          <w:b/>
          <w:sz w:val="32"/>
          <w:szCs w:val="32"/>
        </w:rPr>
        <w:t xml:space="preserve">  审计报告</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第二十七条</w:t>
      </w:r>
      <w:r w:rsidRPr="006A5610">
        <w:rPr>
          <w:rFonts w:asciiTheme="minorEastAsia" w:hAnsiTheme="minorEastAsia" w:cs="Times New Roman"/>
          <w:sz w:val="32"/>
          <w:szCs w:val="32"/>
        </w:rPr>
        <w:t xml:space="preserve">  审计组实施经济责任审计项目后，应当编制审计报告。</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第二十八条</w:t>
      </w:r>
      <w:r w:rsidRPr="006A5610">
        <w:rPr>
          <w:rFonts w:asciiTheme="minorEastAsia" w:hAnsiTheme="minorEastAsia" w:cs="Times New Roman"/>
          <w:sz w:val="32"/>
          <w:szCs w:val="32"/>
        </w:rPr>
        <w:t xml:space="preserve">  经济责任审计报告的内容，主要包括：</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（一）基本情况，包括审计依据、实施审计的情况、被审计领导干部所在单位的基本情况、被审计领导干部的任职及分工情况等；</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（二）被审计领导干部履行经济责任情况的总体评价；</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（三）被审计领导干部履行经济责任情况的主要业绩；</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（四）审计发现的主要问题和责任认定；</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（五）审计处理意见和建议；</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（六）以往审计发现问题的整改情况；</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（七）其他必要的内容。</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第二十九条</w:t>
      </w:r>
      <w:r w:rsidRPr="006A5610">
        <w:rPr>
          <w:rFonts w:asciiTheme="minorEastAsia" w:hAnsiTheme="minorEastAsia" w:cs="Times New Roman"/>
          <w:sz w:val="32"/>
          <w:szCs w:val="32"/>
        </w:rPr>
        <w:t xml:space="preserve">  内部审计机构应当将审计组编制的审计报告书面征求被审计领导干部及其所在单位的意见。被审计领导干部及其所在单位在收到征求意见的审计报告后，应当在规定的时间内提出书面意见；逾期未提出书面意见的，视</w:t>
      </w:r>
      <w:r w:rsidRPr="006A5610">
        <w:rPr>
          <w:rFonts w:asciiTheme="minorEastAsia" w:hAnsiTheme="minorEastAsia" w:cs="Times New Roman"/>
          <w:sz w:val="32"/>
          <w:szCs w:val="32"/>
        </w:rPr>
        <w:lastRenderedPageBreak/>
        <w:t>同无异议。</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第三十条</w:t>
      </w:r>
      <w:r w:rsidRPr="006A5610">
        <w:rPr>
          <w:rFonts w:asciiTheme="minorEastAsia" w:hAnsiTheme="minorEastAsia" w:cs="Times New Roman"/>
          <w:sz w:val="32"/>
          <w:szCs w:val="32"/>
        </w:rPr>
        <w:t xml:space="preserve">  审计组应当针对收到的书面意见，进一步核实情况，对审计报告作出必要的修改，连同被审计领导干部及其所在单位的书面意见一并报送内部审计机构审定。</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第三十一条</w:t>
      </w:r>
      <w:r w:rsidRPr="006A5610">
        <w:rPr>
          <w:rFonts w:asciiTheme="minorEastAsia" w:hAnsiTheme="minorEastAsia" w:cs="Times New Roman"/>
          <w:sz w:val="32"/>
          <w:szCs w:val="32"/>
        </w:rPr>
        <w:t xml:space="preserve">  内部审计机构按照规定程序审定并出具审计报告，同时可以根据实际情况出具经济责任审计结果报告，简要反映审计结果。</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经济责任审计报告和经济责任审计结果报告应当事实清楚、评价客观、责任明确、用词恰当、文字精炼、通俗易懂。</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第三十二条</w:t>
      </w:r>
      <w:r w:rsidRPr="006A5610">
        <w:rPr>
          <w:rFonts w:asciiTheme="minorEastAsia" w:hAnsiTheme="minorEastAsia" w:cs="Times New Roman"/>
          <w:sz w:val="32"/>
          <w:szCs w:val="32"/>
        </w:rPr>
        <w:t xml:space="preserve">  内部审计机构应当将审计报告、审计结果报告按照规定程序报本单位党组织、董事会（或者主要负责人）；提交委托审计的组织人事部门；送纪检监察机构等协调机构成员部门。</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审计报告送达被审计领导干部及其所在单位和相关部门。</w:t>
      </w:r>
    </w:p>
    <w:p w:rsidR="00851A68" w:rsidRPr="006A5610" w:rsidRDefault="00851A68" w:rsidP="00851A68">
      <w:pPr>
        <w:jc w:val="center"/>
        <w:rPr>
          <w:rFonts w:asciiTheme="minorEastAsia" w:hAnsiTheme="minorEastAsia" w:cs="Times New Roman"/>
          <w:b/>
          <w:sz w:val="32"/>
          <w:szCs w:val="32"/>
        </w:rPr>
      </w:pPr>
      <w:r w:rsidRPr="006A5610">
        <w:rPr>
          <w:rFonts w:asciiTheme="minorEastAsia" w:hAnsiTheme="minorEastAsia" w:cs="Times New Roman" w:hint="eastAsia"/>
          <w:b/>
          <w:sz w:val="32"/>
          <w:szCs w:val="32"/>
        </w:rPr>
        <w:t>第七章</w:t>
      </w:r>
      <w:r w:rsidRPr="006A5610">
        <w:rPr>
          <w:rFonts w:asciiTheme="minorEastAsia" w:hAnsiTheme="minorEastAsia" w:cs="Times New Roman"/>
          <w:b/>
          <w:sz w:val="32"/>
          <w:szCs w:val="32"/>
        </w:rPr>
        <w:t xml:space="preserve">  审计结果运用</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第三十三条</w:t>
      </w:r>
      <w:r w:rsidRPr="006A5610">
        <w:rPr>
          <w:rFonts w:asciiTheme="minorEastAsia" w:hAnsiTheme="minorEastAsia" w:cs="Times New Roman"/>
          <w:sz w:val="32"/>
          <w:szCs w:val="32"/>
        </w:rPr>
        <w:t xml:space="preserve">  内部审计机构应当推动经济责任审计结果的充分运用，推进单位健全经济责任审计整改落实、责任追究、情况通报等制度。</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第三十四条</w:t>
      </w:r>
      <w:r w:rsidRPr="006A5610">
        <w:rPr>
          <w:rFonts w:asciiTheme="minorEastAsia" w:hAnsiTheme="minorEastAsia" w:cs="Times New Roman"/>
          <w:sz w:val="32"/>
          <w:szCs w:val="32"/>
        </w:rPr>
        <w:t xml:space="preserve">  内部审计机构发现被审计领导干部及其所在单位违反党内法规、法律法规和规章制度时，应当建议</w:t>
      </w:r>
      <w:r w:rsidRPr="006A5610">
        <w:rPr>
          <w:rFonts w:asciiTheme="minorEastAsia" w:hAnsiTheme="minorEastAsia" w:cs="Times New Roman"/>
          <w:sz w:val="32"/>
          <w:szCs w:val="32"/>
        </w:rPr>
        <w:lastRenderedPageBreak/>
        <w:t>由单位的权力机构或有关部门对责任单位和责任人员作出处理、处罚决定；发现涉嫌违法犯罪线索时，应当及时报告本单位党组织、董事会（或者主要负责人）。</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第三十五条</w:t>
      </w:r>
      <w:r w:rsidRPr="006A5610">
        <w:rPr>
          <w:rFonts w:asciiTheme="minorEastAsia" w:hAnsiTheme="minorEastAsia" w:cs="Times New Roman"/>
          <w:sz w:val="32"/>
          <w:szCs w:val="32"/>
        </w:rPr>
        <w:t xml:space="preserve">  内部审计机构应当推动经济责任审计结果作为干部考核、任免和奖惩的重要依据。推动被审计领导干部及其所在单位将审计结果以及整改情况纳入所在单位领导班子党风廉政建设责任制考核的内容，作为领导班子民主生活会以及领导班子成员述责述廉的重要内容。</w:t>
      </w:r>
    </w:p>
    <w:p w:rsidR="00851A68" w:rsidRPr="006A5610" w:rsidRDefault="00851A68" w:rsidP="00851A68">
      <w:pPr>
        <w:ind w:firstLineChars="200" w:firstLine="640"/>
        <w:rPr>
          <w:rFonts w:asciiTheme="minorEastAsia" w:hAnsiTheme="minorEastAsia" w:cs="Times New Roman"/>
          <w:sz w:val="32"/>
          <w:szCs w:val="32"/>
        </w:rPr>
      </w:pPr>
      <w:r w:rsidRPr="006A5610">
        <w:rPr>
          <w:rFonts w:asciiTheme="minorEastAsia" w:hAnsiTheme="minorEastAsia" w:cs="Times New Roman" w:hint="eastAsia"/>
          <w:sz w:val="32"/>
          <w:szCs w:val="32"/>
        </w:rPr>
        <w:t>经济责任审计结果报告应当按照规定归入被审计领导干部本人档案。</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第三十六条</w:t>
      </w:r>
      <w:r w:rsidRPr="006A5610">
        <w:rPr>
          <w:rFonts w:asciiTheme="minorEastAsia" w:hAnsiTheme="minorEastAsia" w:cs="Times New Roman"/>
          <w:sz w:val="32"/>
          <w:szCs w:val="32"/>
        </w:rPr>
        <w:t xml:space="preserve">  内部审计机构应当推动建立健全单位纪检监察等其他内部监督管理职能部门的协调贯通机制，在各自职责范围内运用审计结果。</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第三十七条</w:t>
      </w:r>
      <w:r w:rsidRPr="006A5610">
        <w:rPr>
          <w:rFonts w:asciiTheme="minorEastAsia" w:hAnsiTheme="minorEastAsia" w:cs="Times New Roman"/>
          <w:sz w:val="32"/>
          <w:szCs w:val="32"/>
        </w:rPr>
        <w:t xml:space="preserve">  内部审计机构应当及时跟踪、了解、核实被审计领导干部及其所在单位对于审计发现问题和审计建议的整改落实情况。必要时，内部审计机构应当开展后续审计，审查和评价被审计领导干部及其所在单位对审计发现问题的整改情况。</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第三十八条</w:t>
      </w:r>
      <w:r w:rsidRPr="006A5610">
        <w:rPr>
          <w:rFonts w:asciiTheme="minorEastAsia" w:hAnsiTheme="minorEastAsia" w:cs="Times New Roman"/>
          <w:sz w:val="32"/>
          <w:szCs w:val="32"/>
        </w:rPr>
        <w:t xml:space="preserve">  内部审计机构应当将经济责任审计结果和被审计领导干部及其所在单位的整改落实情况，在一定范围内进行通报；对审计发现的典型性、普遍性、倾向性问题和有关建议，以综合报告、专题报告等形式报送党组织、董</w:t>
      </w:r>
      <w:r w:rsidRPr="006A5610">
        <w:rPr>
          <w:rFonts w:asciiTheme="minorEastAsia" w:hAnsiTheme="minorEastAsia" w:cs="Times New Roman"/>
          <w:sz w:val="32"/>
          <w:szCs w:val="32"/>
        </w:rPr>
        <w:lastRenderedPageBreak/>
        <w:t>事会（或者主要负责人），提交有关部门。</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第三十九条</w:t>
      </w:r>
      <w:r w:rsidRPr="006A5610">
        <w:rPr>
          <w:rFonts w:asciiTheme="minorEastAsia" w:hAnsiTheme="minorEastAsia" w:cs="Times New Roman"/>
          <w:sz w:val="32"/>
          <w:szCs w:val="32"/>
        </w:rPr>
        <w:t xml:space="preserve">  内部审计机构应当有效利用国家审计机关、上级单位对本单位实施经济责任审计的成果，督促本单位及所属单位整改审计发现问题，落实审计建议。</w:t>
      </w:r>
    </w:p>
    <w:p w:rsidR="00851A68" w:rsidRPr="006A5610" w:rsidRDefault="00851A68" w:rsidP="00851A68">
      <w:pPr>
        <w:jc w:val="center"/>
        <w:rPr>
          <w:rFonts w:asciiTheme="minorEastAsia" w:hAnsiTheme="minorEastAsia" w:cs="Times New Roman"/>
          <w:b/>
          <w:sz w:val="32"/>
          <w:szCs w:val="32"/>
        </w:rPr>
      </w:pPr>
      <w:r w:rsidRPr="006A5610">
        <w:rPr>
          <w:rFonts w:asciiTheme="minorEastAsia" w:hAnsiTheme="minorEastAsia" w:cs="Times New Roman" w:hint="eastAsia"/>
          <w:b/>
          <w:sz w:val="32"/>
          <w:szCs w:val="32"/>
        </w:rPr>
        <w:t>第八章</w:t>
      </w:r>
      <w:r w:rsidRPr="006A5610">
        <w:rPr>
          <w:rFonts w:asciiTheme="minorEastAsia" w:hAnsiTheme="minorEastAsia" w:cs="Times New Roman"/>
          <w:b/>
          <w:sz w:val="32"/>
          <w:szCs w:val="32"/>
        </w:rPr>
        <w:t xml:space="preserve">  附则</w:t>
      </w:r>
    </w:p>
    <w:p w:rsidR="00851A68" w:rsidRPr="006A5610"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第四十条</w:t>
      </w:r>
      <w:r w:rsidRPr="006A5610">
        <w:rPr>
          <w:rFonts w:asciiTheme="minorEastAsia" w:hAnsiTheme="minorEastAsia" w:cs="Times New Roman"/>
          <w:sz w:val="32"/>
          <w:szCs w:val="32"/>
        </w:rPr>
        <w:t xml:space="preserve">  本准则由中国内部审计协会发布并负责解释。</w:t>
      </w:r>
    </w:p>
    <w:p w:rsidR="00851A68" w:rsidRDefault="00851A68" w:rsidP="00851A68">
      <w:pPr>
        <w:ind w:firstLineChars="200" w:firstLine="643"/>
        <w:rPr>
          <w:rFonts w:asciiTheme="minorEastAsia" w:hAnsiTheme="minorEastAsia" w:cs="Times New Roman"/>
          <w:sz w:val="32"/>
          <w:szCs w:val="32"/>
        </w:rPr>
      </w:pPr>
      <w:r w:rsidRPr="006A5610">
        <w:rPr>
          <w:rFonts w:asciiTheme="minorEastAsia" w:hAnsiTheme="minorEastAsia" w:cs="Times New Roman" w:hint="eastAsia"/>
          <w:b/>
          <w:sz w:val="32"/>
          <w:szCs w:val="32"/>
        </w:rPr>
        <w:t>第四十一条</w:t>
      </w:r>
      <w:r w:rsidRPr="006A5610">
        <w:rPr>
          <w:rFonts w:asciiTheme="minorEastAsia" w:hAnsiTheme="minorEastAsia" w:cs="Times New Roman"/>
          <w:sz w:val="32"/>
          <w:szCs w:val="32"/>
        </w:rPr>
        <w:t xml:space="preserve">  本准则自2021年3月1日起施行。2016年3月1日起施行的《第2205号内部审计具体准则——经济责任审计》同时废止。</w:t>
      </w:r>
    </w:p>
    <w:p w:rsidR="00851A68" w:rsidRDefault="00851A68" w:rsidP="00851A68">
      <w:pPr>
        <w:ind w:firstLineChars="200" w:firstLine="640"/>
        <w:rPr>
          <w:rFonts w:asciiTheme="minorEastAsia" w:hAnsiTheme="minorEastAsia" w:cs="Times New Roman"/>
          <w:sz w:val="32"/>
          <w:szCs w:val="32"/>
        </w:rPr>
      </w:pPr>
    </w:p>
    <w:p w:rsidR="001E0DD4" w:rsidRDefault="00851A68" w:rsidP="00851A68">
      <w:pPr>
        <w:jc w:val="cente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separate"/>
      </w:r>
      <w:r>
        <w:fldChar w:fldCharType="end"/>
      </w:r>
    </w:p>
    <w:sectPr w:rsidR="001E0DD4" w:rsidSect="001E0D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83B" w:rsidRDefault="0006583B" w:rsidP="00851A68">
      <w:r>
        <w:separator/>
      </w:r>
    </w:p>
  </w:endnote>
  <w:endnote w:type="continuationSeparator" w:id="0">
    <w:p w:rsidR="0006583B" w:rsidRDefault="0006583B" w:rsidP="0085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83B" w:rsidRDefault="0006583B" w:rsidP="00851A68">
      <w:r>
        <w:separator/>
      </w:r>
    </w:p>
  </w:footnote>
  <w:footnote w:type="continuationSeparator" w:id="0">
    <w:p w:rsidR="0006583B" w:rsidRDefault="0006583B" w:rsidP="00851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2441"/>
    <w:rsid w:val="00000C51"/>
    <w:rsid w:val="000017A5"/>
    <w:rsid w:val="0000399F"/>
    <w:rsid w:val="00004033"/>
    <w:rsid w:val="00005D0A"/>
    <w:rsid w:val="000061B7"/>
    <w:rsid w:val="000063A2"/>
    <w:rsid w:val="00007AE6"/>
    <w:rsid w:val="00010A86"/>
    <w:rsid w:val="00011418"/>
    <w:rsid w:val="000116AE"/>
    <w:rsid w:val="00012E6D"/>
    <w:rsid w:val="00012E8E"/>
    <w:rsid w:val="00015CEA"/>
    <w:rsid w:val="00015E32"/>
    <w:rsid w:val="00016E5F"/>
    <w:rsid w:val="00020C48"/>
    <w:rsid w:val="000216B1"/>
    <w:rsid w:val="000219AA"/>
    <w:rsid w:val="00022DE1"/>
    <w:rsid w:val="00022F39"/>
    <w:rsid w:val="000241B5"/>
    <w:rsid w:val="0002509E"/>
    <w:rsid w:val="000255B1"/>
    <w:rsid w:val="000256FF"/>
    <w:rsid w:val="000300AA"/>
    <w:rsid w:val="00030502"/>
    <w:rsid w:val="00030907"/>
    <w:rsid w:val="00034061"/>
    <w:rsid w:val="0003577F"/>
    <w:rsid w:val="00035D1B"/>
    <w:rsid w:val="00036AF1"/>
    <w:rsid w:val="00036BD8"/>
    <w:rsid w:val="00036BFC"/>
    <w:rsid w:val="00036E1A"/>
    <w:rsid w:val="00037142"/>
    <w:rsid w:val="000408B1"/>
    <w:rsid w:val="000417AE"/>
    <w:rsid w:val="00042142"/>
    <w:rsid w:val="0004364C"/>
    <w:rsid w:val="00043F02"/>
    <w:rsid w:val="00044CA0"/>
    <w:rsid w:val="0004612E"/>
    <w:rsid w:val="0004631E"/>
    <w:rsid w:val="00046542"/>
    <w:rsid w:val="000472CE"/>
    <w:rsid w:val="00047C94"/>
    <w:rsid w:val="0005070E"/>
    <w:rsid w:val="00050F97"/>
    <w:rsid w:val="000516FE"/>
    <w:rsid w:val="000517A5"/>
    <w:rsid w:val="000522BE"/>
    <w:rsid w:val="000531C5"/>
    <w:rsid w:val="00053791"/>
    <w:rsid w:val="0005410A"/>
    <w:rsid w:val="00054407"/>
    <w:rsid w:val="00054548"/>
    <w:rsid w:val="00054A0B"/>
    <w:rsid w:val="00054D44"/>
    <w:rsid w:val="000552FB"/>
    <w:rsid w:val="0005695E"/>
    <w:rsid w:val="00056A1A"/>
    <w:rsid w:val="00056B53"/>
    <w:rsid w:val="00060AC4"/>
    <w:rsid w:val="00060B7F"/>
    <w:rsid w:val="00060C38"/>
    <w:rsid w:val="00061F36"/>
    <w:rsid w:val="0006583B"/>
    <w:rsid w:val="00066200"/>
    <w:rsid w:val="00070886"/>
    <w:rsid w:val="00072B38"/>
    <w:rsid w:val="00073799"/>
    <w:rsid w:val="0007458B"/>
    <w:rsid w:val="00074DB4"/>
    <w:rsid w:val="0007601D"/>
    <w:rsid w:val="00080168"/>
    <w:rsid w:val="000811F4"/>
    <w:rsid w:val="000816EE"/>
    <w:rsid w:val="0008211B"/>
    <w:rsid w:val="0008244E"/>
    <w:rsid w:val="00084A4D"/>
    <w:rsid w:val="00085091"/>
    <w:rsid w:val="00085C5E"/>
    <w:rsid w:val="00085DDE"/>
    <w:rsid w:val="00086AF7"/>
    <w:rsid w:val="00090830"/>
    <w:rsid w:val="00091053"/>
    <w:rsid w:val="000937A7"/>
    <w:rsid w:val="00093AB5"/>
    <w:rsid w:val="00093CA8"/>
    <w:rsid w:val="000949C4"/>
    <w:rsid w:val="000965CC"/>
    <w:rsid w:val="00097989"/>
    <w:rsid w:val="000A0718"/>
    <w:rsid w:val="000A22F4"/>
    <w:rsid w:val="000A2D98"/>
    <w:rsid w:val="000A3458"/>
    <w:rsid w:val="000A35F8"/>
    <w:rsid w:val="000A38C8"/>
    <w:rsid w:val="000A3EEB"/>
    <w:rsid w:val="000A3FCC"/>
    <w:rsid w:val="000A5A07"/>
    <w:rsid w:val="000A6EEB"/>
    <w:rsid w:val="000A7DAC"/>
    <w:rsid w:val="000B12F1"/>
    <w:rsid w:val="000B1C23"/>
    <w:rsid w:val="000B1CF1"/>
    <w:rsid w:val="000B3E2D"/>
    <w:rsid w:val="000B41F0"/>
    <w:rsid w:val="000B7E87"/>
    <w:rsid w:val="000B7F55"/>
    <w:rsid w:val="000C0827"/>
    <w:rsid w:val="000C22C6"/>
    <w:rsid w:val="000C2456"/>
    <w:rsid w:val="000C311D"/>
    <w:rsid w:val="000C4485"/>
    <w:rsid w:val="000C53A0"/>
    <w:rsid w:val="000C55F5"/>
    <w:rsid w:val="000C6A65"/>
    <w:rsid w:val="000C719F"/>
    <w:rsid w:val="000C78AD"/>
    <w:rsid w:val="000D0B95"/>
    <w:rsid w:val="000D1004"/>
    <w:rsid w:val="000D23A6"/>
    <w:rsid w:val="000D2647"/>
    <w:rsid w:val="000D2A21"/>
    <w:rsid w:val="000D3661"/>
    <w:rsid w:val="000D39F4"/>
    <w:rsid w:val="000D3D7D"/>
    <w:rsid w:val="000D4EDA"/>
    <w:rsid w:val="000D6E82"/>
    <w:rsid w:val="000D7277"/>
    <w:rsid w:val="000D729A"/>
    <w:rsid w:val="000D7FD5"/>
    <w:rsid w:val="000E0421"/>
    <w:rsid w:val="000E0486"/>
    <w:rsid w:val="000E0D44"/>
    <w:rsid w:val="000E0F33"/>
    <w:rsid w:val="000E15BC"/>
    <w:rsid w:val="000E2E7D"/>
    <w:rsid w:val="000E416B"/>
    <w:rsid w:val="000E4CED"/>
    <w:rsid w:val="000E7F01"/>
    <w:rsid w:val="000F13FB"/>
    <w:rsid w:val="000F3C2F"/>
    <w:rsid w:val="000F3F66"/>
    <w:rsid w:val="000F63C1"/>
    <w:rsid w:val="000F6FEF"/>
    <w:rsid w:val="000F7A98"/>
    <w:rsid w:val="00100ACC"/>
    <w:rsid w:val="00101DFC"/>
    <w:rsid w:val="001028BD"/>
    <w:rsid w:val="00103601"/>
    <w:rsid w:val="00105B25"/>
    <w:rsid w:val="00105CB5"/>
    <w:rsid w:val="001061A8"/>
    <w:rsid w:val="00106789"/>
    <w:rsid w:val="0010783A"/>
    <w:rsid w:val="00110490"/>
    <w:rsid w:val="0011051A"/>
    <w:rsid w:val="00111118"/>
    <w:rsid w:val="00111E98"/>
    <w:rsid w:val="001135AF"/>
    <w:rsid w:val="001139B1"/>
    <w:rsid w:val="00115C91"/>
    <w:rsid w:val="0011628B"/>
    <w:rsid w:val="00116CF1"/>
    <w:rsid w:val="00116F16"/>
    <w:rsid w:val="00117549"/>
    <w:rsid w:val="00117737"/>
    <w:rsid w:val="00120D60"/>
    <w:rsid w:val="001212B5"/>
    <w:rsid w:val="001238D1"/>
    <w:rsid w:val="001240AF"/>
    <w:rsid w:val="00124247"/>
    <w:rsid w:val="00125194"/>
    <w:rsid w:val="00125892"/>
    <w:rsid w:val="001263E0"/>
    <w:rsid w:val="001263E8"/>
    <w:rsid w:val="00126829"/>
    <w:rsid w:val="00126953"/>
    <w:rsid w:val="0012752D"/>
    <w:rsid w:val="001313DE"/>
    <w:rsid w:val="001319F7"/>
    <w:rsid w:val="00131EBC"/>
    <w:rsid w:val="00132EA5"/>
    <w:rsid w:val="0013492A"/>
    <w:rsid w:val="00135FFA"/>
    <w:rsid w:val="0013612B"/>
    <w:rsid w:val="00136716"/>
    <w:rsid w:val="00136A07"/>
    <w:rsid w:val="00137BFF"/>
    <w:rsid w:val="001407AF"/>
    <w:rsid w:val="00141044"/>
    <w:rsid w:val="001413BD"/>
    <w:rsid w:val="00141864"/>
    <w:rsid w:val="00141F9A"/>
    <w:rsid w:val="00142FF6"/>
    <w:rsid w:val="001431B4"/>
    <w:rsid w:val="001432F1"/>
    <w:rsid w:val="0014342D"/>
    <w:rsid w:val="0014393B"/>
    <w:rsid w:val="00143B20"/>
    <w:rsid w:val="00143D5B"/>
    <w:rsid w:val="001450E3"/>
    <w:rsid w:val="00145405"/>
    <w:rsid w:val="00145ACF"/>
    <w:rsid w:val="00145CC2"/>
    <w:rsid w:val="0014671D"/>
    <w:rsid w:val="00146A5A"/>
    <w:rsid w:val="00147080"/>
    <w:rsid w:val="001506F8"/>
    <w:rsid w:val="00150C85"/>
    <w:rsid w:val="0015248A"/>
    <w:rsid w:val="00152E87"/>
    <w:rsid w:val="00153838"/>
    <w:rsid w:val="001553EC"/>
    <w:rsid w:val="00156399"/>
    <w:rsid w:val="00156BF7"/>
    <w:rsid w:val="00157D4E"/>
    <w:rsid w:val="001604C3"/>
    <w:rsid w:val="00160AE3"/>
    <w:rsid w:val="00160F1E"/>
    <w:rsid w:val="001629ED"/>
    <w:rsid w:val="001630EE"/>
    <w:rsid w:val="00163D85"/>
    <w:rsid w:val="00167665"/>
    <w:rsid w:val="00167B32"/>
    <w:rsid w:val="00170496"/>
    <w:rsid w:val="00171206"/>
    <w:rsid w:val="00171EBC"/>
    <w:rsid w:val="00174165"/>
    <w:rsid w:val="001743BC"/>
    <w:rsid w:val="00175C76"/>
    <w:rsid w:val="00177497"/>
    <w:rsid w:val="00177AE4"/>
    <w:rsid w:val="00177F89"/>
    <w:rsid w:val="0018002C"/>
    <w:rsid w:val="00180EBD"/>
    <w:rsid w:val="0018244D"/>
    <w:rsid w:val="00183B8C"/>
    <w:rsid w:val="001842D4"/>
    <w:rsid w:val="00185A97"/>
    <w:rsid w:val="00187EFA"/>
    <w:rsid w:val="00190761"/>
    <w:rsid w:val="00191151"/>
    <w:rsid w:val="00191C81"/>
    <w:rsid w:val="00192F59"/>
    <w:rsid w:val="001936E4"/>
    <w:rsid w:val="00194276"/>
    <w:rsid w:val="001947B4"/>
    <w:rsid w:val="00194A85"/>
    <w:rsid w:val="00194B97"/>
    <w:rsid w:val="001956B3"/>
    <w:rsid w:val="00195DA7"/>
    <w:rsid w:val="00196679"/>
    <w:rsid w:val="001970E3"/>
    <w:rsid w:val="001971B6"/>
    <w:rsid w:val="00197D7A"/>
    <w:rsid w:val="001A04E1"/>
    <w:rsid w:val="001A04F0"/>
    <w:rsid w:val="001A25A9"/>
    <w:rsid w:val="001A2834"/>
    <w:rsid w:val="001A5563"/>
    <w:rsid w:val="001A5F2D"/>
    <w:rsid w:val="001A64D4"/>
    <w:rsid w:val="001A6554"/>
    <w:rsid w:val="001A7C32"/>
    <w:rsid w:val="001B0E94"/>
    <w:rsid w:val="001B11D6"/>
    <w:rsid w:val="001B1DA5"/>
    <w:rsid w:val="001B26FE"/>
    <w:rsid w:val="001B29B9"/>
    <w:rsid w:val="001B338E"/>
    <w:rsid w:val="001B38A0"/>
    <w:rsid w:val="001B3A6D"/>
    <w:rsid w:val="001B4A1A"/>
    <w:rsid w:val="001B57AF"/>
    <w:rsid w:val="001B58B0"/>
    <w:rsid w:val="001B665D"/>
    <w:rsid w:val="001B7118"/>
    <w:rsid w:val="001B7418"/>
    <w:rsid w:val="001C156E"/>
    <w:rsid w:val="001C18BC"/>
    <w:rsid w:val="001C202D"/>
    <w:rsid w:val="001C4F2B"/>
    <w:rsid w:val="001C5463"/>
    <w:rsid w:val="001C6214"/>
    <w:rsid w:val="001C7382"/>
    <w:rsid w:val="001D04DC"/>
    <w:rsid w:val="001D0BA0"/>
    <w:rsid w:val="001D13C2"/>
    <w:rsid w:val="001D15EE"/>
    <w:rsid w:val="001D17F4"/>
    <w:rsid w:val="001D3BF0"/>
    <w:rsid w:val="001D4A21"/>
    <w:rsid w:val="001D55E7"/>
    <w:rsid w:val="001D633B"/>
    <w:rsid w:val="001D6EDF"/>
    <w:rsid w:val="001D6F4F"/>
    <w:rsid w:val="001E0DD4"/>
    <w:rsid w:val="001E279A"/>
    <w:rsid w:val="001E3464"/>
    <w:rsid w:val="001E41ED"/>
    <w:rsid w:val="001E481D"/>
    <w:rsid w:val="001E6703"/>
    <w:rsid w:val="001E68BB"/>
    <w:rsid w:val="001E6A95"/>
    <w:rsid w:val="001E7C7F"/>
    <w:rsid w:val="001F127C"/>
    <w:rsid w:val="001F2758"/>
    <w:rsid w:val="001F28FD"/>
    <w:rsid w:val="001F314C"/>
    <w:rsid w:val="001F567F"/>
    <w:rsid w:val="001F5724"/>
    <w:rsid w:val="001F575B"/>
    <w:rsid w:val="001F58C9"/>
    <w:rsid w:val="001F5930"/>
    <w:rsid w:val="001F765D"/>
    <w:rsid w:val="0020101C"/>
    <w:rsid w:val="00201C1A"/>
    <w:rsid w:val="00201E0F"/>
    <w:rsid w:val="00202558"/>
    <w:rsid w:val="00203153"/>
    <w:rsid w:val="00203FB0"/>
    <w:rsid w:val="002066E4"/>
    <w:rsid w:val="0020675A"/>
    <w:rsid w:val="00206CF9"/>
    <w:rsid w:val="00207184"/>
    <w:rsid w:val="00210FFE"/>
    <w:rsid w:val="00212162"/>
    <w:rsid w:val="00212E4B"/>
    <w:rsid w:val="00212FF0"/>
    <w:rsid w:val="002130C6"/>
    <w:rsid w:val="002140FA"/>
    <w:rsid w:val="002162E0"/>
    <w:rsid w:val="002208F2"/>
    <w:rsid w:val="00220A78"/>
    <w:rsid w:val="00220F92"/>
    <w:rsid w:val="002247E7"/>
    <w:rsid w:val="0022534E"/>
    <w:rsid w:val="0022543A"/>
    <w:rsid w:val="00225EA5"/>
    <w:rsid w:val="0022716A"/>
    <w:rsid w:val="00227D46"/>
    <w:rsid w:val="00232FD6"/>
    <w:rsid w:val="002336B6"/>
    <w:rsid w:val="00233F6B"/>
    <w:rsid w:val="002348BE"/>
    <w:rsid w:val="00234D83"/>
    <w:rsid w:val="00235A6A"/>
    <w:rsid w:val="00235ABE"/>
    <w:rsid w:val="0023687F"/>
    <w:rsid w:val="00240BDB"/>
    <w:rsid w:val="00240FD6"/>
    <w:rsid w:val="0024187C"/>
    <w:rsid w:val="00242E27"/>
    <w:rsid w:val="002439D3"/>
    <w:rsid w:val="00245A6E"/>
    <w:rsid w:val="0024614B"/>
    <w:rsid w:val="00246AFA"/>
    <w:rsid w:val="0024701B"/>
    <w:rsid w:val="00247899"/>
    <w:rsid w:val="00253B74"/>
    <w:rsid w:val="00253B7D"/>
    <w:rsid w:val="00254D14"/>
    <w:rsid w:val="00254EC1"/>
    <w:rsid w:val="00257492"/>
    <w:rsid w:val="00260774"/>
    <w:rsid w:val="00260D68"/>
    <w:rsid w:val="00260F08"/>
    <w:rsid w:val="00262500"/>
    <w:rsid w:val="002635F1"/>
    <w:rsid w:val="00263EF4"/>
    <w:rsid w:val="00263F7B"/>
    <w:rsid w:val="00264118"/>
    <w:rsid w:val="002641EA"/>
    <w:rsid w:val="00265011"/>
    <w:rsid w:val="00265F30"/>
    <w:rsid w:val="002669A7"/>
    <w:rsid w:val="00266E81"/>
    <w:rsid w:val="00267396"/>
    <w:rsid w:val="002702AA"/>
    <w:rsid w:val="0027168C"/>
    <w:rsid w:val="002717D8"/>
    <w:rsid w:val="00273881"/>
    <w:rsid w:val="00273889"/>
    <w:rsid w:val="0027456D"/>
    <w:rsid w:val="0027704B"/>
    <w:rsid w:val="0028062C"/>
    <w:rsid w:val="002808C7"/>
    <w:rsid w:val="00282CBA"/>
    <w:rsid w:val="00284AC3"/>
    <w:rsid w:val="002855B9"/>
    <w:rsid w:val="00286C45"/>
    <w:rsid w:val="00286CDA"/>
    <w:rsid w:val="0029021B"/>
    <w:rsid w:val="0029099D"/>
    <w:rsid w:val="0029196E"/>
    <w:rsid w:val="002926C1"/>
    <w:rsid w:val="00294C85"/>
    <w:rsid w:val="00294DB0"/>
    <w:rsid w:val="002954C6"/>
    <w:rsid w:val="002955FB"/>
    <w:rsid w:val="00296402"/>
    <w:rsid w:val="002A117D"/>
    <w:rsid w:val="002A11AA"/>
    <w:rsid w:val="002A224A"/>
    <w:rsid w:val="002A2693"/>
    <w:rsid w:val="002A3E59"/>
    <w:rsid w:val="002A3FAA"/>
    <w:rsid w:val="002A42E3"/>
    <w:rsid w:val="002A606C"/>
    <w:rsid w:val="002A73CB"/>
    <w:rsid w:val="002B07D6"/>
    <w:rsid w:val="002B09F7"/>
    <w:rsid w:val="002B0FF3"/>
    <w:rsid w:val="002B204C"/>
    <w:rsid w:val="002B2060"/>
    <w:rsid w:val="002B2605"/>
    <w:rsid w:val="002B2A16"/>
    <w:rsid w:val="002B3199"/>
    <w:rsid w:val="002B4FE9"/>
    <w:rsid w:val="002B520B"/>
    <w:rsid w:val="002B5457"/>
    <w:rsid w:val="002B6062"/>
    <w:rsid w:val="002B615B"/>
    <w:rsid w:val="002B629B"/>
    <w:rsid w:val="002B6371"/>
    <w:rsid w:val="002B666B"/>
    <w:rsid w:val="002C0276"/>
    <w:rsid w:val="002C1048"/>
    <w:rsid w:val="002C1780"/>
    <w:rsid w:val="002C39B7"/>
    <w:rsid w:val="002C4905"/>
    <w:rsid w:val="002C4A7E"/>
    <w:rsid w:val="002C5996"/>
    <w:rsid w:val="002C7236"/>
    <w:rsid w:val="002C7EA0"/>
    <w:rsid w:val="002D0B3C"/>
    <w:rsid w:val="002D1668"/>
    <w:rsid w:val="002D1B19"/>
    <w:rsid w:val="002D262B"/>
    <w:rsid w:val="002D2CC3"/>
    <w:rsid w:val="002D2F20"/>
    <w:rsid w:val="002D32DD"/>
    <w:rsid w:val="002D44AC"/>
    <w:rsid w:val="002D4C38"/>
    <w:rsid w:val="002D5986"/>
    <w:rsid w:val="002D5C45"/>
    <w:rsid w:val="002D63CC"/>
    <w:rsid w:val="002D7183"/>
    <w:rsid w:val="002E0489"/>
    <w:rsid w:val="002E06DE"/>
    <w:rsid w:val="002E09B6"/>
    <w:rsid w:val="002E17EE"/>
    <w:rsid w:val="002E1E85"/>
    <w:rsid w:val="002E2435"/>
    <w:rsid w:val="002E36CB"/>
    <w:rsid w:val="002E4EA0"/>
    <w:rsid w:val="002E5078"/>
    <w:rsid w:val="002E518F"/>
    <w:rsid w:val="002E5E0D"/>
    <w:rsid w:val="002E6894"/>
    <w:rsid w:val="002E72E7"/>
    <w:rsid w:val="002F0A0D"/>
    <w:rsid w:val="002F257E"/>
    <w:rsid w:val="002F3172"/>
    <w:rsid w:val="002F3793"/>
    <w:rsid w:val="002F41F1"/>
    <w:rsid w:val="002F43EC"/>
    <w:rsid w:val="002F49DD"/>
    <w:rsid w:val="002F51F2"/>
    <w:rsid w:val="002F6AA8"/>
    <w:rsid w:val="00300AE4"/>
    <w:rsid w:val="003017C9"/>
    <w:rsid w:val="00301913"/>
    <w:rsid w:val="00301E3B"/>
    <w:rsid w:val="00302181"/>
    <w:rsid w:val="003030FF"/>
    <w:rsid w:val="00303E25"/>
    <w:rsid w:val="00304F4A"/>
    <w:rsid w:val="0030554B"/>
    <w:rsid w:val="003058E1"/>
    <w:rsid w:val="00306146"/>
    <w:rsid w:val="0030629A"/>
    <w:rsid w:val="00306645"/>
    <w:rsid w:val="003072AC"/>
    <w:rsid w:val="00310D5D"/>
    <w:rsid w:val="00310FC8"/>
    <w:rsid w:val="0031196D"/>
    <w:rsid w:val="003121DE"/>
    <w:rsid w:val="003129C9"/>
    <w:rsid w:val="00313181"/>
    <w:rsid w:val="00313919"/>
    <w:rsid w:val="00315DB6"/>
    <w:rsid w:val="00316562"/>
    <w:rsid w:val="00317640"/>
    <w:rsid w:val="00320E48"/>
    <w:rsid w:val="0032133A"/>
    <w:rsid w:val="00321E8A"/>
    <w:rsid w:val="003221C8"/>
    <w:rsid w:val="003227D6"/>
    <w:rsid w:val="003247CD"/>
    <w:rsid w:val="00324E83"/>
    <w:rsid w:val="003250D1"/>
    <w:rsid w:val="00326C01"/>
    <w:rsid w:val="00326C76"/>
    <w:rsid w:val="00327EF4"/>
    <w:rsid w:val="00331141"/>
    <w:rsid w:val="0033161B"/>
    <w:rsid w:val="003316BF"/>
    <w:rsid w:val="003319B0"/>
    <w:rsid w:val="00331CA7"/>
    <w:rsid w:val="003330F3"/>
    <w:rsid w:val="0033376C"/>
    <w:rsid w:val="00334494"/>
    <w:rsid w:val="003376D3"/>
    <w:rsid w:val="00340263"/>
    <w:rsid w:val="00340ADA"/>
    <w:rsid w:val="00341946"/>
    <w:rsid w:val="00341FF9"/>
    <w:rsid w:val="00342886"/>
    <w:rsid w:val="00342EB5"/>
    <w:rsid w:val="00343C06"/>
    <w:rsid w:val="00343DC6"/>
    <w:rsid w:val="00344257"/>
    <w:rsid w:val="003449D7"/>
    <w:rsid w:val="00344BD5"/>
    <w:rsid w:val="00344EF2"/>
    <w:rsid w:val="00345274"/>
    <w:rsid w:val="0034555B"/>
    <w:rsid w:val="00345BCC"/>
    <w:rsid w:val="003466B3"/>
    <w:rsid w:val="003470FA"/>
    <w:rsid w:val="0034752D"/>
    <w:rsid w:val="003504DB"/>
    <w:rsid w:val="003505B6"/>
    <w:rsid w:val="00352673"/>
    <w:rsid w:val="00353272"/>
    <w:rsid w:val="00353D4F"/>
    <w:rsid w:val="00354DAC"/>
    <w:rsid w:val="00355C2D"/>
    <w:rsid w:val="00355DE1"/>
    <w:rsid w:val="003565CC"/>
    <w:rsid w:val="003570E7"/>
    <w:rsid w:val="003576F8"/>
    <w:rsid w:val="00357A4A"/>
    <w:rsid w:val="00361C32"/>
    <w:rsid w:val="00362BFB"/>
    <w:rsid w:val="003640EB"/>
    <w:rsid w:val="003666C9"/>
    <w:rsid w:val="00366ECD"/>
    <w:rsid w:val="003713C1"/>
    <w:rsid w:val="00371796"/>
    <w:rsid w:val="00371DAE"/>
    <w:rsid w:val="00372909"/>
    <w:rsid w:val="00373DD6"/>
    <w:rsid w:val="00373F8B"/>
    <w:rsid w:val="00375A26"/>
    <w:rsid w:val="00381844"/>
    <w:rsid w:val="003824A0"/>
    <w:rsid w:val="00382CB8"/>
    <w:rsid w:val="00382D26"/>
    <w:rsid w:val="00383461"/>
    <w:rsid w:val="00383C2B"/>
    <w:rsid w:val="003879D5"/>
    <w:rsid w:val="003922CC"/>
    <w:rsid w:val="00392CA4"/>
    <w:rsid w:val="00392F75"/>
    <w:rsid w:val="003936E4"/>
    <w:rsid w:val="00393F2B"/>
    <w:rsid w:val="00397746"/>
    <w:rsid w:val="003A050A"/>
    <w:rsid w:val="003A1B3F"/>
    <w:rsid w:val="003A30E8"/>
    <w:rsid w:val="003A3172"/>
    <w:rsid w:val="003A3828"/>
    <w:rsid w:val="003A384C"/>
    <w:rsid w:val="003A4822"/>
    <w:rsid w:val="003A4FB9"/>
    <w:rsid w:val="003A5C40"/>
    <w:rsid w:val="003A62CF"/>
    <w:rsid w:val="003A75AD"/>
    <w:rsid w:val="003B0605"/>
    <w:rsid w:val="003B1938"/>
    <w:rsid w:val="003B1AAF"/>
    <w:rsid w:val="003B2147"/>
    <w:rsid w:val="003B2BCB"/>
    <w:rsid w:val="003B334F"/>
    <w:rsid w:val="003B336A"/>
    <w:rsid w:val="003B4428"/>
    <w:rsid w:val="003B5D02"/>
    <w:rsid w:val="003B66AF"/>
    <w:rsid w:val="003B72A5"/>
    <w:rsid w:val="003C0D90"/>
    <w:rsid w:val="003C50EC"/>
    <w:rsid w:val="003C589E"/>
    <w:rsid w:val="003C5D0F"/>
    <w:rsid w:val="003C69E2"/>
    <w:rsid w:val="003C711B"/>
    <w:rsid w:val="003D03EE"/>
    <w:rsid w:val="003D0951"/>
    <w:rsid w:val="003D0A2C"/>
    <w:rsid w:val="003D3561"/>
    <w:rsid w:val="003D3614"/>
    <w:rsid w:val="003D5C06"/>
    <w:rsid w:val="003D635E"/>
    <w:rsid w:val="003D6FF7"/>
    <w:rsid w:val="003D701E"/>
    <w:rsid w:val="003D725F"/>
    <w:rsid w:val="003D7764"/>
    <w:rsid w:val="003E118B"/>
    <w:rsid w:val="003E1762"/>
    <w:rsid w:val="003E1ACB"/>
    <w:rsid w:val="003E1D5E"/>
    <w:rsid w:val="003E2473"/>
    <w:rsid w:val="003E290C"/>
    <w:rsid w:val="003E2B1A"/>
    <w:rsid w:val="003E3779"/>
    <w:rsid w:val="003E3A63"/>
    <w:rsid w:val="003E3B80"/>
    <w:rsid w:val="003E46FB"/>
    <w:rsid w:val="003E5BF0"/>
    <w:rsid w:val="003E5EE6"/>
    <w:rsid w:val="003E67C1"/>
    <w:rsid w:val="003E6EE1"/>
    <w:rsid w:val="003E7B65"/>
    <w:rsid w:val="003F1ADA"/>
    <w:rsid w:val="003F1D6D"/>
    <w:rsid w:val="003F236C"/>
    <w:rsid w:val="003F2DA9"/>
    <w:rsid w:val="003F429A"/>
    <w:rsid w:val="003F58F4"/>
    <w:rsid w:val="0040395D"/>
    <w:rsid w:val="00403AA4"/>
    <w:rsid w:val="00404073"/>
    <w:rsid w:val="0040482F"/>
    <w:rsid w:val="00405ED6"/>
    <w:rsid w:val="00406C76"/>
    <w:rsid w:val="00406E82"/>
    <w:rsid w:val="00407AE1"/>
    <w:rsid w:val="00410DB5"/>
    <w:rsid w:val="0041171B"/>
    <w:rsid w:val="00411D00"/>
    <w:rsid w:val="004132EB"/>
    <w:rsid w:val="004141E7"/>
    <w:rsid w:val="00414251"/>
    <w:rsid w:val="00415A85"/>
    <w:rsid w:val="004161BD"/>
    <w:rsid w:val="0042084F"/>
    <w:rsid w:val="00420896"/>
    <w:rsid w:val="00420CB7"/>
    <w:rsid w:val="00422211"/>
    <w:rsid w:val="0042421A"/>
    <w:rsid w:val="004248F0"/>
    <w:rsid w:val="00424923"/>
    <w:rsid w:val="00426622"/>
    <w:rsid w:val="00427481"/>
    <w:rsid w:val="0043132D"/>
    <w:rsid w:val="00431AEC"/>
    <w:rsid w:val="0043360D"/>
    <w:rsid w:val="004339C5"/>
    <w:rsid w:val="0043498E"/>
    <w:rsid w:val="00434A01"/>
    <w:rsid w:val="00435099"/>
    <w:rsid w:val="00435D6A"/>
    <w:rsid w:val="004367CC"/>
    <w:rsid w:val="004369F7"/>
    <w:rsid w:val="00436F78"/>
    <w:rsid w:val="004421FB"/>
    <w:rsid w:val="0044297D"/>
    <w:rsid w:val="00442B08"/>
    <w:rsid w:val="004434A6"/>
    <w:rsid w:val="00443DF6"/>
    <w:rsid w:val="00446070"/>
    <w:rsid w:val="004461E9"/>
    <w:rsid w:val="00446D2D"/>
    <w:rsid w:val="00447E8C"/>
    <w:rsid w:val="004518BD"/>
    <w:rsid w:val="00451C41"/>
    <w:rsid w:val="0045209E"/>
    <w:rsid w:val="00452CF5"/>
    <w:rsid w:val="00453E85"/>
    <w:rsid w:val="0045499B"/>
    <w:rsid w:val="00456A47"/>
    <w:rsid w:val="00457C62"/>
    <w:rsid w:val="00457E35"/>
    <w:rsid w:val="004604DC"/>
    <w:rsid w:val="00460AFA"/>
    <w:rsid w:val="00464180"/>
    <w:rsid w:val="00464A2F"/>
    <w:rsid w:val="00464CE1"/>
    <w:rsid w:val="004653D3"/>
    <w:rsid w:val="0046565E"/>
    <w:rsid w:val="00465FB9"/>
    <w:rsid w:val="00466B92"/>
    <w:rsid w:val="00467E03"/>
    <w:rsid w:val="0047055A"/>
    <w:rsid w:val="0047080E"/>
    <w:rsid w:val="00472915"/>
    <w:rsid w:val="00473222"/>
    <w:rsid w:val="0047382A"/>
    <w:rsid w:val="00473FAA"/>
    <w:rsid w:val="00474212"/>
    <w:rsid w:val="00474575"/>
    <w:rsid w:val="0047482A"/>
    <w:rsid w:val="00474973"/>
    <w:rsid w:val="0047607B"/>
    <w:rsid w:val="004760D4"/>
    <w:rsid w:val="00476997"/>
    <w:rsid w:val="00477604"/>
    <w:rsid w:val="00477B26"/>
    <w:rsid w:val="00477F0C"/>
    <w:rsid w:val="00480027"/>
    <w:rsid w:val="00480CBC"/>
    <w:rsid w:val="00481042"/>
    <w:rsid w:val="00481AD0"/>
    <w:rsid w:val="004825DE"/>
    <w:rsid w:val="004827B4"/>
    <w:rsid w:val="00483007"/>
    <w:rsid w:val="00483D8B"/>
    <w:rsid w:val="00484B04"/>
    <w:rsid w:val="0048583B"/>
    <w:rsid w:val="00487073"/>
    <w:rsid w:val="00487086"/>
    <w:rsid w:val="0048717F"/>
    <w:rsid w:val="00487212"/>
    <w:rsid w:val="004874F2"/>
    <w:rsid w:val="0049051F"/>
    <w:rsid w:val="00492215"/>
    <w:rsid w:val="00492521"/>
    <w:rsid w:val="00493CB0"/>
    <w:rsid w:val="00495B06"/>
    <w:rsid w:val="00496BCA"/>
    <w:rsid w:val="00497463"/>
    <w:rsid w:val="0049790D"/>
    <w:rsid w:val="00497FF6"/>
    <w:rsid w:val="004A015B"/>
    <w:rsid w:val="004A0381"/>
    <w:rsid w:val="004A1461"/>
    <w:rsid w:val="004A20A8"/>
    <w:rsid w:val="004A2AE0"/>
    <w:rsid w:val="004A30B7"/>
    <w:rsid w:val="004A4F3D"/>
    <w:rsid w:val="004A502E"/>
    <w:rsid w:val="004A5D2A"/>
    <w:rsid w:val="004B0BF6"/>
    <w:rsid w:val="004B17B2"/>
    <w:rsid w:val="004B4269"/>
    <w:rsid w:val="004B62A6"/>
    <w:rsid w:val="004B6D07"/>
    <w:rsid w:val="004B73FB"/>
    <w:rsid w:val="004C065D"/>
    <w:rsid w:val="004C17D2"/>
    <w:rsid w:val="004C1F24"/>
    <w:rsid w:val="004C2794"/>
    <w:rsid w:val="004C3596"/>
    <w:rsid w:val="004C6601"/>
    <w:rsid w:val="004C6E39"/>
    <w:rsid w:val="004C7A89"/>
    <w:rsid w:val="004C7CE2"/>
    <w:rsid w:val="004D0D31"/>
    <w:rsid w:val="004D2871"/>
    <w:rsid w:val="004D2AD7"/>
    <w:rsid w:val="004D5FD4"/>
    <w:rsid w:val="004D66F1"/>
    <w:rsid w:val="004D6C3B"/>
    <w:rsid w:val="004D7343"/>
    <w:rsid w:val="004E1677"/>
    <w:rsid w:val="004E2640"/>
    <w:rsid w:val="004E2968"/>
    <w:rsid w:val="004E2DEF"/>
    <w:rsid w:val="004E41BD"/>
    <w:rsid w:val="004E4246"/>
    <w:rsid w:val="004E465F"/>
    <w:rsid w:val="004E49D8"/>
    <w:rsid w:val="004E4E51"/>
    <w:rsid w:val="004E6FD0"/>
    <w:rsid w:val="004E761A"/>
    <w:rsid w:val="004E7B52"/>
    <w:rsid w:val="004F0CBB"/>
    <w:rsid w:val="004F2441"/>
    <w:rsid w:val="004F2B50"/>
    <w:rsid w:val="004F3D35"/>
    <w:rsid w:val="004F5253"/>
    <w:rsid w:val="004F554D"/>
    <w:rsid w:val="004F59C0"/>
    <w:rsid w:val="004F6B0D"/>
    <w:rsid w:val="004F798F"/>
    <w:rsid w:val="00501AFA"/>
    <w:rsid w:val="005020D6"/>
    <w:rsid w:val="00502EC5"/>
    <w:rsid w:val="005034D4"/>
    <w:rsid w:val="00503946"/>
    <w:rsid w:val="0050497B"/>
    <w:rsid w:val="00505339"/>
    <w:rsid w:val="0050639C"/>
    <w:rsid w:val="005068C7"/>
    <w:rsid w:val="0051070E"/>
    <w:rsid w:val="00510E1D"/>
    <w:rsid w:val="005148CD"/>
    <w:rsid w:val="00514FDE"/>
    <w:rsid w:val="00515E09"/>
    <w:rsid w:val="00516826"/>
    <w:rsid w:val="00516A0F"/>
    <w:rsid w:val="00517BE2"/>
    <w:rsid w:val="00520E78"/>
    <w:rsid w:val="00521803"/>
    <w:rsid w:val="00521E20"/>
    <w:rsid w:val="0052303C"/>
    <w:rsid w:val="005230CC"/>
    <w:rsid w:val="005238CD"/>
    <w:rsid w:val="00523993"/>
    <w:rsid w:val="00523E61"/>
    <w:rsid w:val="00523EB7"/>
    <w:rsid w:val="005248D0"/>
    <w:rsid w:val="00524A74"/>
    <w:rsid w:val="00524FE0"/>
    <w:rsid w:val="0052583B"/>
    <w:rsid w:val="00525D58"/>
    <w:rsid w:val="005272D9"/>
    <w:rsid w:val="00531254"/>
    <w:rsid w:val="0053218E"/>
    <w:rsid w:val="005321D7"/>
    <w:rsid w:val="005325FD"/>
    <w:rsid w:val="005329B5"/>
    <w:rsid w:val="00533D4F"/>
    <w:rsid w:val="005344C1"/>
    <w:rsid w:val="00535645"/>
    <w:rsid w:val="0053565A"/>
    <w:rsid w:val="00535C76"/>
    <w:rsid w:val="005368AD"/>
    <w:rsid w:val="00537768"/>
    <w:rsid w:val="00540231"/>
    <w:rsid w:val="005402CC"/>
    <w:rsid w:val="00540833"/>
    <w:rsid w:val="0054093B"/>
    <w:rsid w:val="005422DD"/>
    <w:rsid w:val="005438D5"/>
    <w:rsid w:val="00544155"/>
    <w:rsid w:val="005445EC"/>
    <w:rsid w:val="0054523E"/>
    <w:rsid w:val="00545423"/>
    <w:rsid w:val="00546B0E"/>
    <w:rsid w:val="00547418"/>
    <w:rsid w:val="00547B68"/>
    <w:rsid w:val="00551D4F"/>
    <w:rsid w:val="00552F24"/>
    <w:rsid w:val="0055362B"/>
    <w:rsid w:val="00555D6B"/>
    <w:rsid w:val="005566D9"/>
    <w:rsid w:val="00556B01"/>
    <w:rsid w:val="00557AEA"/>
    <w:rsid w:val="0056006C"/>
    <w:rsid w:val="005610A6"/>
    <w:rsid w:val="00561629"/>
    <w:rsid w:val="00561C85"/>
    <w:rsid w:val="005637BF"/>
    <w:rsid w:val="005637FE"/>
    <w:rsid w:val="00565042"/>
    <w:rsid w:val="00565438"/>
    <w:rsid w:val="00565A4D"/>
    <w:rsid w:val="00565E1D"/>
    <w:rsid w:val="005662BC"/>
    <w:rsid w:val="00567071"/>
    <w:rsid w:val="005672B3"/>
    <w:rsid w:val="00567403"/>
    <w:rsid w:val="005726AC"/>
    <w:rsid w:val="005736D8"/>
    <w:rsid w:val="005745DF"/>
    <w:rsid w:val="005747AA"/>
    <w:rsid w:val="00574DF1"/>
    <w:rsid w:val="005750A8"/>
    <w:rsid w:val="005753DF"/>
    <w:rsid w:val="00576E79"/>
    <w:rsid w:val="0058115A"/>
    <w:rsid w:val="00581512"/>
    <w:rsid w:val="00582FCC"/>
    <w:rsid w:val="005838F2"/>
    <w:rsid w:val="00584449"/>
    <w:rsid w:val="005858E8"/>
    <w:rsid w:val="00585A35"/>
    <w:rsid w:val="00586599"/>
    <w:rsid w:val="005914FF"/>
    <w:rsid w:val="00591DA7"/>
    <w:rsid w:val="005922A2"/>
    <w:rsid w:val="005925E4"/>
    <w:rsid w:val="00592D2C"/>
    <w:rsid w:val="00593C74"/>
    <w:rsid w:val="005952D0"/>
    <w:rsid w:val="00595372"/>
    <w:rsid w:val="00596AC5"/>
    <w:rsid w:val="00596E83"/>
    <w:rsid w:val="00596F25"/>
    <w:rsid w:val="00597270"/>
    <w:rsid w:val="005A055C"/>
    <w:rsid w:val="005A07BC"/>
    <w:rsid w:val="005A3181"/>
    <w:rsid w:val="005A46D0"/>
    <w:rsid w:val="005A491F"/>
    <w:rsid w:val="005A4CA1"/>
    <w:rsid w:val="005A5A9B"/>
    <w:rsid w:val="005A6ECC"/>
    <w:rsid w:val="005A78C0"/>
    <w:rsid w:val="005A7A5B"/>
    <w:rsid w:val="005A7ACC"/>
    <w:rsid w:val="005A7FF8"/>
    <w:rsid w:val="005B052A"/>
    <w:rsid w:val="005B2BCE"/>
    <w:rsid w:val="005B41E5"/>
    <w:rsid w:val="005B4931"/>
    <w:rsid w:val="005B4AC0"/>
    <w:rsid w:val="005B4F7C"/>
    <w:rsid w:val="005B5E93"/>
    <w:rsid w:val="005B7A94"/>
    <w:rsid w:val="005C090B"/>
    <w:rsid w:val="005C0CAD"/>
    <w:rsid w:val="005C2578"/>
    <w:rsid w:val="005C309C"/>
    <w:rsid w:val="005C3635"/>
    <w:rsid w:val="005C4090"/>
    <w:rsid w:val="005C5FF3"/>
    <w:rsid w:val="005C60E4"/>
    <w:rsid w:val="005C638B"/>
    <w:rsid w:val="005C7676"/>
    <w:rsid w:val="005D11A0"/>
    <w:rsid w:val="005D1AB7"/>
    <w:rsid w:val="005D2E79"/>
    <w:rsid w:val="005D309D"/>
    <w:rsid w:val="005D3BF9"/>
    <w:rsid w:val="005D3CE1"/>
    <w:rsid w:val="005D460E"/>
    <w:rsid w:val="005D494D"/>
    <w:rsid w:val="005D5224"/>
    <w:rsid w:val="005D55FB"/>
    <w:rsid w:val="005D59D7"/>
    <w:rsid w:val="005D6E45"/>
    <w:rsid w:val="005D7179"/>
    <w:rsid w:val="005D7404"/>
    <w:rsid w:val="005D77AD"/>
    <w:rsid w:val="005D7F23"/>
    <w:rsid w:val="005E0482"/>
    <w:rsid w:val="005E06AE"/>
    <w:rsid w:val="005E0C44"/>
    <w:rsid w:val="005E1987"/>
    <w:rsid w:val="005E1EF6"/>
    <w:rsid w:val="005E4892"/>
    <w:rsid w:val="005E48D8"/>
    <w:rsid w:val="005E4F50"/>
    <w:rsid w:val="005E5273"/>
    <w:rsid w:val="005E7B2A"/>
    <w:rsid w:val="005F0832"/>
    <w:rsid w:val="005F2310"/>
    <w:rsid w:val="005F4F5B"/>
    <w:rsid w:val="005F6A72"/>
    <w:rsid w:val="00600740"/>
    <w:rsid w:val="00600F23"/>
    <w:rsid w:val="006021F0"/>
    <w:rsid w:val="0060229E"/>
    <w:rsid w:val="006029F5"/>
    <w:rsid w:val="00602B6E"/>
    <w:rsid w:val="00603EFA"/>
    <w:rsid w:val="00605529"/>
    <w:rsid w:val="006062E5"/>
    <w:rsid w:val="006067FA"/>
    <w:rsid w:val="00606B1A"/>
    <w:rsid w:val="00607A39"/>
    <w:rsid w:val="006119B2"/>
    <w:rsid w:val="00612449"/>
    <w:rsid w:val="006128BA"/>
    <w:rsid w:val="00612A41"/>
    <w:rsid w:val="00614218"/>
    <w:rsid w:val="00614F05"/>
    <w:rsid w:val="00616018"/>
    <w:rsid w:val="006165C9"/>
    <w:rsid w:val="00616806"/>
    <w:rsid w:val="006177DD"/>
    <w:rsid w:val="006202B3"/>
    <w:rsid w:val="00620444"/>
    <w:rsid w:val="00622ADD"/>
    <w:rsid w:val="00622C83"/>
    <w:rsid w:val="00622F6E"/>
    <w:rsid w:val="006242CE"/>
    <w:rsid w:val="00625740"/>
    <w:rsid w:val="006259C8"/>
    <w:rsid w:val="00630C5A"/>
    <w:rsid w:val="006318A9"/>
    <w:rsid w:val="00632C7F"/>
    <w:rsid w:val="00633030"/>
    <w:rsid w:val="0063352A"/>
    <w:rsid w:val="0063490E"/>
    <w:rsid w:val="00634DC3"/>
    <w:rsid w:val="006353EA"/>
    <w:rsid w:val="00635702"/>
    <w:rsid w:val="006357B5"/>
    <w:rsid w:val="00636576"/>
    <w:rsid w:val="00636B15"/>
    <w:rsid w:val="0064024E"/>
    <w:rsid w:val="00640B64"/>
    <w:rsid w:val="00640C3A"/>
    <w:rsid w:val="006426CD"/>
    <w:rsid w:val="00642768"/>
    <w:rsid w:val="00647585"/>
    <w:rsid w:val="00650568"/>
    <w:rsid w:val="00653103"/>
    <w:rsid w:val="00653B20"/>
    <w:rsid w:val="006544DA"/>
    <w:rsid w:val="00654721"/>
    <w:rsid w:val="00654B56"/>
    <w:rsid w:val="00655139"/>
    <w:rsid w:val="0065530A"/>
    <w:rsid w:val="006563A7"/>
    <w:rsid w:val="006611CD"/>
    <w:rsid w:val="00661CCE"/>
    <w:rsid w:val="00662E7E"/>
    <w:rsid w:val="00663C6A"/>
    <w:rsid w:val="00663F19"/>
    <w:rsid w:val="006664E1"/>
    <w:rsid w:val="0066686D"/>
    <w:rsid w:val="0066687E"/>
    <w:rsid w:val="006679EE"/>
    <w:rsid w:val="0067028D"/>
    <w:rsid w:val="00670D16"/>
    <w:rsid w:val="00671FBE"/>
    <w:rsid w:val="00672223"/>
    <w:rsid w:val="006722AF"/>
    <w:rsid w:val="00672586"/>
    <w:rsid w:val="00672613"/>
    <w:rsid w:val="0067294F"/>
    <w:rsid w:val="00672CB6"/>
    <w:rsid w:val="006737D4"/>
    <w:rsid w:val="006744F4"/>
    <w:rsid w:val="00675365"/>
    <w:rsid w:val="006762DD"/>
    <w:rsid w:val="00676508"/>
    <w:rsid w:val="00676B4D"/>
    <w:rsid w:val="0067761F"/>
    <w:rsid w:val="00677B80"/>
    <w:rsid w:val="00677F44"/>
    <w:rsid w:val="00680F81"/>
    <w:rsid w:val="006832F7"/>
    <w:rsid w:val="00683492"/>
    <w:rsid w:val="0068391D"/>
    <w:rsid w:val="006857F0"/>
    <w:rsid w:val="00686876"/>
    <w:rsid w:val="00687093"/>
    <w:rsid w:val="006873E8"/>
    <w:rsid w:val="00690742"/>
    <w:rsid w:val="00690E29"/>
    <w:rsid w:val="0069196A"/>
    <w:rsid w:val="00691D3D"/>
    <w:rsid w:val="00692F74"/>
    <w:rsid w:val="006931E8"/>
    <w:rsid w:val="00695F43"/>
    <w:rsid w:val="00696948"/>
    <w:rsid w:val="006A02D5"/>
    <w:rsid w:val="006A0C08"/>
    <w:rsid w:val="006A13CF"/>
    <w:rsid w:val="006A1A26"/>
    <w:rsid w:val="006A4648"/>
    <w:rsid w:val="006A489D"/>
    <w:rsid w:val="006A53C8"/>
    <w:rsid w:val="006A5FDC"/>
    <w:rsid w:val="006A6B28"/>
    <w:rsid w:val="006A6BCD"/>
    <w:rsid w:val="006A727E"/>
    <w:rsid w:val="006B02BB"/>
    <w:rsid w:val="006B097C"/>
    <w:rsid w:val="006B16A4"/>
    <w:rsid w:val="006B19AD"/>
    <w:rsid w:val="006B1C17"/>
    <w:rsid w:val="006B2681"/>
    <w:rsid w:val="006B3006"/>
    <w:rsid w:val="006B5334"/>
    <w:rsid w:val="006B575E"/>
    <w:rsid w:val="006B65D3"/>
    <w:rsid w:val="006B68D0"/>
    <w:rsid w:val="006B6DBA"/>
    <w:rsid w:val="006B7403"/>
    <w:rsid w:val="006B7B55"/>
    <w:rsid w:val="006B7EAA"/>
    <w:rsid w:val="006C105B"/>
    <w:rsid w:val="006C15CA"/>
    <w:rsid w:val="006C2EA8"/>
    <w:rsid w:val="006C534A"/>
    <w:rsid w:val="006C5446"/>
    <w:rsid w:val="006C5AD6"/>
    <w:rsid w:val="006C5D2F"/>
    <w:rsid w:val="006C620F"/>
    <w:rsid w:val="006C68BC"/>
    <w:rsid w:val="006C7BA1"/>
    <w:rsid w:val="006D0B8D"/>
    <w:rsid w:val="006D0F5B"/>
    <w:rsid w:val="006D310F"/>
    <w:rsid w:val="006D3237"/>
    <w:rsid w:val="006D39BC"/>
    <w:rsid w:val="006D6059"/>
    <w:rsid w:val="006D6243"/>
    <w:rsid w:val="006D628D"/>
    <w:rsid w:val="006D67A7"/>
    <w:rsid w:val="006D67E4"/>
    <w:rsid w:val="006D71B3"/>
    <w:rsid w:val="006D7328"/>
    <w:rsid w:val="006E0B38"/>
    <w:rsid w:val="006E0B5E"/>
    <w:rsid w:val="006E0CA8"/>
    <w:rsid w:val="006E0F88"/>
    <w:rsid w:val="006E2EF9"/>
    <w:rsid w:val="006E38CA"/>
    <w:rsid w:val="006E4928"/>
    <w:rsid w:val="006E4D49"/>
    <w:rsid w:val="006E6E34"/>
    <w:rsid w:val="006E6F85"/>
    <w:rsid w:val="006E7512"/>
    <w:rsid w:val="006F2A33"/>
    <w:rsid w:val="006F3DAA"/>
    <w:rsid w:val="006F3DEB"/>
    <w:rsid w:val="006F3EEA"/>
    <w:rsid w:val="006F4D20"/>
    <w:rsid w:val="006F4D5B"/>
    <w:rsid w:val="006F622F"/>
    <w:rsid w:val="006F65A0"/>
    <w:rsid w:val="00700C66"/>
    <w:rsid w:val="00700ED2"/>
    <w:rsid w:val="00701BE4"/>
    <w:rsid w:val="0070245D"/>
    <w:rsid w:val="00702EA2"/>
    <w:rsid w:val="00704DE2"/>
    <w:rsid w:val="00705136"/>
    <w:rsid w:val="0070583B"/>
    <w:rsid w:val="00705D76"/>
    <w:rsid w:val="00710D5B"/>
    <w:rsid w:val="00710E5D"/>
    <w:rsid w:val="00711D56"/>
    <w:rsid w:val="0071215D"/>
    <w:rsid w:val="007133C2"/>
    <w:rsid w:val="007133EF"/>
    <w:rsid w:val="00715717"/>
    <w:rsid w:val="007176C1"/>
    <w:rsid w:val="00717ED3"/>
    <w:rsid w:val="007206FD"/>
    <w:rsid w:val="0072083B"/>
    <w:rsid w:val="00720C95"/>
    <w:rsid w:val="00722175"/>
    <w:rsid w:val="00722831"/>
    <w:rsid w:val="00722F23"/>
    <w:rsid w:val="00724F47"/>
    <w:rsid w:val="007265BB"/>
    <w:rsid w:val="0072670F"/>
    <w:rsid w:val="00726B2E"/>
    <w:rsid w:val="00726BDD"/>
    <w:rsid w:val="00727C96"/>
    <w:rsid w:val="0073013C"/>
    <w:rsid w:val="00730240"/>
    <w:rsid w:val="007323BD"/>
    <w:rsid w:val="00732DF5"/>
    <w:rsid w:val="00734083"/>
    <w:rsid w:val="0073474C"/>
    <w:rsid w:val="00734857"/>
    <w:rsid w:val="00735D82"/>
    <w:rsid w:val="00735F5B"/>
    <w:rsid w:val="00736E6B"/>
    <w:rsid w:val="0073728F"/>
    <w:rsid w:val="00743CF9"/>
    <w:rsid w:val="007444AF"/>
    <w:rsid w:val="0074467C"/>
    <w:rsid w:val="00744892"/>
    <w:rsid w:val="00744D3F"/>
    <w:rsid w:val="00745D72"/>
    <w:rsid w:val="0074712D"/>
    <w:rsid w:val="007473DE"/>
    <w:rsid w:val="00747DBD"/>
    <w:rsid w:val="007518F0"/>
    <w:rsid w:val="007519A8"/>
    <w:rsid w:val="00752D3B"/>
    <w:rsid w:val="00753168"/>
    <w:rsid w:val="00753234"/>
    <w:rsid w:val="00756A25"/>
    <w:rsid w:val="00757CF7"/>
    <w:rsid w:val="0076040F"/>
    <w:rsid w:val="00761871"/>
    <w:rsid w:val="007658DD"/>
    <w:rsid w:val="007666A1"/>
    <w:rsid w:val="0077290E"/>
    <w:rsid w:val="00773437"/>
    <w:rsid w:val="00775C88"/>
    <w:rsid w:val="00775F63"/>
    <w:rsid w:val="00776637"/>
    <w:rsid w:val="007766AD"/>
    <w:rsid w:val="00776A3D"/>
    <w:rsid w:val="0078149A"/>
    <w:rsid w:val="00781952"/>
    <w:rsid w:val="00781DD4"/>
    <w:rsid w:val="0078233A"/>
    <w:rsid w:val="00782824"/>
    <w:rsid w:val="00782AFE"/>
    <w:rsid w:val="0078319F"/>
    <w:rsid w:val="00783335"/>
    <w:rsid w:val="0078419B"/>
    <w:rsid w:val="007856C4"/>
    <w:rsid w:val="00785729"/>
    <w:rsid w:val="007857FB"/>
    <w:rsid w:val="00786047"/>
    <w:rsid w:val="00786FB0"/>
    <w:rsid w:val="00787FEE"/>
    <w:rsid w:val="00791D28"/>
    <w:rsid w:val="00791D42"/>
    <w:rsid w:val="00793979"/>
    <w:rsid w:val="00793B1B"/>
    <w:rsid w:val="007942A1"/>
    <w:rsid w:val="00795E1C"/>
    <w:rsid w:val="00796687"/>
    <w:rsid w:val="00796969"/>
    <w:rsid w:val="007A0994"/>
    <w:rsid w:val="007A30C8"/>
    <w:rsid w:val="007A40B4"/>
    <w:rsid w:val="007A61E9"/>
    <w:rsid w:val="007A6735"/>
    <w:rsid w:val="007A76F1"/>
    <w:rsid w:val="007B08AA"/>
    <w:rsid w:val="007B08DB"/>
    <w:rsid w:val="007B0B21"/>
    <w:rsid w:val="007B2A15"/>
    <w:rsid w:val="007B330A"/>
    <w:rsid w:val="007B3335"/>
    <w:rsid w:val="007B48AF"/>
    <w:rsid w:val="007B5649"/>
    <w:rsid w:val="007B61E3"/>
    <w:rsid w:val="007B6B14"/>
    <w:rsid w:val="007B6C9E"/>
    <w:rsid w:val="007B791A"/>
    <w:rsid w:val="007B7C0F"/>
    <w:rsid w:val="007C35B4"/>
    <w:rsid w:val="007C36C2"/>
    <w:rsid w:val="007C4539"/>
    <w:rsid w:val="007C6879"/>
    <w:rsid w:val="007C7577"/>
    <w:rsid w:val="007C7E71"/>
    <w:rsid w:val="007D00BF"/>
    <w:rsid w:val="007D4552"/>
    <w:rsid w:val="007D4BF8"/>
    <w:rsid w:val="007D5486"/>
    <w:rsid w:val="007D6343"/>
    <w:rsid w:val="007E06C2"/>
    <w:rsid w:val="007E2152"/>
    <w:rsid w:val="007E5150"/>
    <w:rsid w:val="007E5F11"/>
    <w:rsid w:val="007E66E5"/>
    <w:rsid w:val="007E6F78"/>
    <w:rsid w:val="007E7810"/>
    <w:rsid w:val="007E7DC4"/>
    <w:rsid w:val="007E7FC1"/>
    <w:rsid w:val="007F002B"/>
    <w:rsid w:val="007F0D14"/>
    <w:rsid w:val="007F132D"/>
    <w:rsid w:val="007F2CB2"/>
    <w:rsid w:val="007F378D"/>
    <w:rsid w:val="007F38F6"/>
    <w:rsid w:val="007F57B1"/>
    <w:rsid w:val="007F5C59"/>
    <w:rsid w:val="007F602E"/>
    <w:rsid w:val="007F6566"/>
    <w:rsid w:val="007F67B5"/>
    <w:rsid w:val="007F6A42"/>
    <w:rsid w:val="007F77DB"/>
    <w:rsid w:val="0080123F"/>
    <w:rsid w:val="00802444"/>
    <w:rsid w:val="00802F72"/>
    <w:rsid w:val="00803774"/>
    <w:rsid w:val="00803CA8"/>
    <w:rsid w:val="008046BB"/>
    <w:rsid w:val="008058D7"/>
    <w:rsid w:val="00805C75"/>
    <w:rsid w:val="00806304"/>
    <w:rsid w:val="0080661F"/>
    <w:rsid w:val="0080777A"/>
    <w:rsid w:val="00807E9F"/>
    <w:rsid w:val="008108A2"/>
    <w:rsid w:val="0081150D"/>
    <w:rsid w:val="0081319B"/>
    <w:rsid w:val="00813A30"/>
    <w:rsid w:val="008140AE"/>
    <w:rsid w:val="00815B2B"/>
    <w:rsid w:val="00815EE4"/>
    <w:rsid w:val="00816447"/>
    <w:rsid w:val="00816B35"/>
    <w:rsid w:val="00817D7A"/>
    <w:rsid w:val="008211D9"/>
    <w:rsid w:val="00821A2A"/>
    <w:rsid w:val="00823AE3"/>
    <w:rsid w:val="00824527"/>
    <w:rsid w:val="008246BB"/>
    <w:rsid w:val="00825A20"/>
    <w:rsid w:val="008261B4"/>
    <w:rsid w:val="00826A12"/>
    <w:rsid w:val="008337AD"/>
    <w:rsid w:val="00833B91"/>
    <w:rsid w:val="00834748"/>
    <w:rsid w:val="008347C2"/>
    <w:rsid w:val="00836325"/>
    <w:rsid w:val="0083691A"/>
    <w:rsid w:val="008410B6"/>
    <w:rsid w:val="00842646"/>
    <w:rsid w:val="00843295"/>
    <w:rsid w:val="00843DCB"/>
    <w:rsid w:val="0084439A"/>
    <w:rsid w:val="008444F8"/>
    <w:rsid w:val="00844679"/>
    <w:rsid w:val="008449F0"/>
    <w:rsid w:val="008468DF"/>
    <w:rsid w:val="008469D9"/>
    <w:rsid w:val="00846F69"/>
    <w:rsid w:val="00847847"/>
    <w:rsid w:val="00847E71"/>
    <w:rsid w:val="00851A68"/>
    <w:rsid w:val="00852817"/>
    <w:rsid w:val="0085514A"/>
    <w:rsid w:val="0085524E"/>
    <w:rsid w:val="008556D7"/>
    <w:rsid w:val="00855C51"/>
    <w:rsid w:val="00856240"/>
    <w:rsid w:val="00856796"/>
    <w:rsid w:val="00860058"/>
    <w:rsid w:val="00860E89"/>
    <w:rsid w:val="0086109C"/>
    <w:rsid w:val="0086185E"/>
    <w:rsid w:val="00861A96"/>
    <w:rsid w:val="00862FBB"/>
    <w:rsid w:val="00864968"/>
    <w:rsid w:val="00864C7C"/>
    <w:rsid w:val="0086599A"/>
    <w:rsid w:val="0086698E"/>
    <w:rsid w:val="00871154"/>
    <w:rsid w:val="00871DC4"/>
    <w:rsid w:val="00872BBB"/>
    <w:rsid w:val="00875F91"/>
    <w:rsid w:val="00876C59"/>
    <w:rsid w:val="00880AE9"/>
    <w:rsid w:val="00880FB7"/>
    <w:rsid w:val="008820FA"/>
    <w:rsid w:val="00883204"/>
    <w:rsid w:val="00883476"/>
    <w:rsid w:val="00884474"/>
    <w:rsid w:val="00884912"/>
    <w:rsid w:val="008864D1"/>
    <w:rsid w:val="00886654"/>
    <w:rsid w:val="00886F90"/>
    <w:rsid w:val="00890DB5"/>
    <w:rsid w:val="00890F2D"/>
    <w:rsid w:val="00892E02"/>
    <w:rsid w:val="0089384E"/>
    <w:rsid w:val="00894E43"/>
    <w:rsid w:val="00896072"/>
    <w:rsid w:val="008965E4"/>
    <w:rsid w:val="00896EF6"/>
    <w:rsid w:val="008979E0"/>
    <w:rsid w:val="008A194A"/>
    <w:rsid w:val="008A1B37"/>
    <w:rsid w:val="008A20C3"/>
    <w:rsid w:val="008A21C3"/>
    <w:rsid w:val="008A2A84"/>
    <w:rsid w:val="008A3192"/>
    <w:rsid w:val="008A52AD"/>
    <w:rsid w:val="008A5395"/>
    <w:rsid w:val="008A5AF3"/>
    <w:rsid w:val="008A7446"/>
    <w:rsid w:val="008A78BD"/>
    <w:rsid w:val="008B01B6"/>
    <w:rsid w:val="008B01DF"/>
    <w:rsid w:val="008B0861"/>
    <w:rsid w:val="008B126A"/>
    <w:rsid w:val="008B1754"/>
    <w:rsid w:val="008B27A1"/>
    <w:rsid w:val="008B314C"/>
    <w:rsid w:val="008B47F6"/>
    <w:rsid w:val="008B4A4C"/>
    <w:rsid w:val="008B57BB"/>
    <w:rsid w:val="008B691E"/>
    <w:rsid w:val="008B74A1"/>
    <w:rsid w:val="008C00E3"/>
    <w:rsid w:val="008C0A32"/>
    <w:rsid w:val="008C0B81"/>
    <w:rsid w:val="008C3CED"/>
    <w:rsid w:val="008C5DC5"/>
    <w:rsid w:val="008C5FB7"/>
    <w:rsid w:val="008C7800"/>
    <w:rsid w:val="008C7B5F"/>
    <w:rsid w:val="008C7C32"/>
    <w:rsid w:val="008C7C47"/>
    <w:rsid w:val="008D003A"/>
    <w:rsid w:val="008D0BB6"/>
    <w:rsid w:val="008D0D7F"/>
    <w:rsid w:val="008D0D86"/>
    <w:rsid w:val="008D132E"/>
    <w:rsid w:val="008D2009"/>
    <w:rsid w:val="008D2E5C"/>
    <w:rsid w:val="008D38AB"/>
    <w:rsid w:val="008D42D9"/>
    <w:rsid w:val="008D46DD"/>
    <w:rsid w:val="008D5F74"/>
    <w:rsid w:val="008D6179"/>
    <w:rsid w:val="008D6E0D"/>
    <w:rsid w:val="008D706E"/>
    <w:rsid w:val="008D7659"/>
    <w:rsid w:val="008E14AA"/>
    <w:rsid w:val="008E1A38"/>
    <w:rsid w:val="008E2923"/>
    <w:rsid w:val="008E35BE"/>
    <w:rsid w:val="008E35F2"/>
    <w:rsid w:val="008E3708"/>
    <w:rsid w:val="008E3B89"/>
    <w:rsid w:val="008E5B70"/>
    <w:rsid w:val="008E61D2"/>
    <w:rsid w:val="008E7334"/>
    <w:rsid w:val="008F1FBD"/>
    <w:rsid w:val="008F21BB"/>
    <w:rsid w:val="008F2986"/>
    <w:rsid w:val="008F34E0"/>
    <w:rsid w:val="008F4913"/>
    <w:rsid w:val="008F4B15"/>
    <w:rsid w:val="008F65A2"/>
    <w:rsid w:val="009003AC"/>
    <w:rsid w:val="00900A3D"/>
    <w:rsid w:val="00900FF9"/>
    <w:rsid w:val="00901EEA"/>
    <w:rsid w:val="00902514"/>
    <w:rsid w:val="00902968"/>
    <w:rsid w:val="00902AA7"/>
    <w:rsid w:val="00903FC3"/>
    <w:rsid w:val="00904983"/>
    <w:rsid w:val="00905020"/>
    <w:rsid w:val="009061AF"/>
    <w:rsid w:val="0090640B"/>
    <w:rsid w:val="00906C4B"/>
    <w:rsid w:val="00907233"/>
    <w:rsid w:val="00907FF4"/>
    <w:rsid w:val="0091040B"/>
    <w:rsid w:val="00910823"/>
    <w:rsid w:val="00910982"/>
    <w:rsid w:val="00911785"/>
    <w:rsid w:val="009132DB"/>
    <w:rsid w:val="009135FF"/>
    <w:rsid w:val="0091395C"/>
    <w:rsid w:val="00914E3E"/>
    <w:rsid w:val="00916BAE"/>
    <w:rsid w:val="00916E67"/>
    <w:rsid w:val="00916FD8"/>
    <w:rsid w:val="00917679"/>
    <w:rsid w:val="0092062D"/>
    <w:rsid w:val="00921542"/>
    <w:rsid w:val="00923443"/>
    <w:rsid w:val="009240FA"/>
    <w:rsid w:val="009245B3"/>
    <w:rsid w:val="00924A71"/>
    <w:rsid w:val="00924B73"/>
    <w:rsid w:val="00924DE4"/>
    <w:rsid w:val="009254DC"/>
    <w:rsid w:val="00925BB1"/>
    <w:rsid w:val="00926076"/>
    <w:rsid w:val="00926874"/>
    <w:rsid w:val="00926CF1"/>
    <w:rsid w:val="00926D50"/>
    <w:rsid w:val="009277E3"/>
    <w:rsid w:val="009278EE"/>
    <w:rsid w:val="00927F2A"/>
    <w:rsid w:val="0093141E"/>
    <w:rsid w:val="009318A0"/>
    <w:rsid w:val="00931F8C"/>
    <w:rsid w:val="00932878"/>
    <w:rsid w:val="00932EE5"/>
    <w:rsid w:val="00933111"/>
    <w:rsid w:val="009332A2"/>
    <w:rsid w:val="0093487E"/>
    <w:rsid w:val="00934D7E"/>
    <w:rsid w:val="0093552F"/>
    <w:rsid w:val="009362C5"/>
    <w:rsid w:val="00937A0B"/>
    <w:rsid w:val="009401A6"/>
    <w:rsid w:val="00940B51"/>
    <w:rsid w:val="00941116"/>
    <w:rsid w:val="00941B15"/>
    <w:rsid w:val="00941C78"/>
    <w:rsid w:val="009426C1"/>
    <w:rsid w:val="00943B08"/>
    <w:rsid w:val="00943EC2"/>
    <w:rsid w:val="00952AD0"/>
    <w:rsid w:val="00953E35"/>
    <w:rsid w:val="00953FE5"/>
    <w:rsid w:val="00956BBC"/>
    <w:rsid w:val="009572AA"/>
    <w:rsid w:val="0095758C"/>
    <w:rsid w:val="00960D7D"/>
    <w:rsid w:val="00960DB9"/>
    <w:rsid w:val="0096214B"/>
    <w:rsid w:val="009626EF"/>
    <w:rsid w:val="00963022"/>
    <w:rsid w:val="009658AF"/>
    <w:rsid w:val="00965910"/>
    <w:rsid w:val="00965CCF"/>
    <w:rsid w:val="00966802"/>
    <w:rsid w:val="00972E03"/>
    <w:rsid w:val="00976CDA"/>
    <w:rsid w:val="00976F56"/>
    <w:rsid w:val="00977164"/>
    <w:rsid w:val="009803A6"/>
    <w:rsid w:val="009806A0"/>
    <w:rsid w:val="009815CA"/>
    <w:rsid w:val="00982DBB"/>
    <w:rsid w:val="00982ED5"/>
    <w:rsid w:val="009839EC"/>
    <w:rsid w:val="00983B39"/>
    <w:rsid w:val="00985159"/>
    <w:rsid w:val="00985DEE"/>
    <w:rsid w:val="00986C8B"/>
    <w:rsid w:val="00986E09"/>
    <w:rsid w:val="00986EE7"/>
    <w:rsid w:val="00991EEA"/>
    <w:rsid w:val="00992C98"/>
    <w:rsid w:val="00994C5C"/>
    <w:rsid w:val="009952D0"/>
    <w:rsid w:val="0099549A"/>
    <w:rsid w:val="009956F9"/>
    <w:rsid w:val="00995E9E"/>
    <w:rsid w:val="00996436"/>
    <w:rsid w:val="0099730D"/>
    <w:rsid w:val="009A00D6"/>
    <w:rsid w:val="009A1980"/>
    <w:rsid w:val="009A2538"/>
    <w:rsid w:val="009A3F71"/>
    <w:rsid w:val="009A424A"/>
    <w:rsid w:val="009A464E"/>
    <w:rsid w:val="009A49CB"/>
    <w:rsid w:val="009A5A7A"/>
    <w:rsid w:val="009A7910"/>
    <w:rsid w:val="009B0A0C"/>
    <w:rsid w:val="009B0BF5"/>
    <w:rsid w:val="009B0F5D"/>
    <w:rsid w:val="009B0F89"/>
    <w:rsid w:val="009B277B"/>
    <w:rsid w:val="009B3787"/>
    <w:rsid w:val="009B427E"/>
    <w:rsid w:val="009B4D31"/>
    <w:rsid w:val="009B5BFE"/>
    <w:rsid w:val="009B5C5D"/>
    <w:rsid w:val="009B764E"/>
    <w:rsid w:val="009B7754"/>
    <w:rsid w:val="009B7D67"/>
    <w:rsid w:val="009C06D8"/>
    <w:rsid w:val="009C0D97"/>
    <w:rsid w:val="009C0EAF"/>
    <w:rsid w:val="009C2556"/>
    <w:rsid w:val="009C2926"/>
    <w:rsid w:val="009C48EB"/>
    <w:rsid w:val="009C4907"/>
    <w:rsid w:val="009C4B83"/>
    <w:rsid w:val="009C5E4C"/>
    <w:rsid w:val="009C6433"/>
    <w:rsid w:val="009C6478"/>
    <w:rsid w:val="009C6666"/>
    <w:rsid w:val="009C798A"/>
    <w:rsid w:val="009C7F7E"/>
    <w:rsid w:val="009D2706"/>
    <w:rsid w:val="009D2842"/>
    <w:rsid w:val="009D3B50"/>
    <w:rsid w:val="009D49DD"/>
    <w:rsid w:val="009D4F66"/>
    <w:rsid w:val="009D519C"/>
    <w:rsid w:val="009D58E4"/>
    <w:rsid w:val="009D669E"/>
    <w:rsid w:val="009D6FCF"/>
    <w:rsid w:val="009E1674"/>
    <w:rsid w:val="009E18C3"/>
    <w:rsid w:val="009E1922"/>
    <w:rsid w:val="009E33BA"/>
    <w:rsid w:val="009E41CC"/>
    <w:rsid w:val="009E4272"/>
    <w:rsid w:val="009E5C63"/>
    <w:rsid w:val="009E66F8"/>
    <w:rsid w:val="009E6D64"/>
    <w:rsid w:val="009E7505"/>
    <w:rsid w:val="009E7DB2"/>
    <w:rsid w:val="009F22BE"/>
    <w:rsid w:val="009F5AF9"/>
    <w:rsid w:val="009F6A49"/>
    <w:rsid w:val="009F6A93"/>
    <w:rsid w:val="009F7B5D"/>
    <w:rsid w:val="00A00E97"/>
    <w:rsid w:val="00A0123D"/>
    <w:rsid w:val="00A01D78"/>
    <w:rsid w:val="00A01F60"/>
    <w:rsid w:val="00A02208"/>
    <w:rsid w:val="00A02B57"/>
    <w:rsid w:val="00A02CE0"/>
    <w:rsid w:val="00A0333C"/>
    <w:rsid w:val="00A05C6B"/>
    <w:rsid w:val="00A06934"/>
    <w:rsid w:val="00A069BB"/>
    <w:rsid w:val="00A06C90"/>
    <w:rsid w:val="00A06D16"/>
    <w:rsid w:val="00A074FF"/>
    <w:rsid w:val="00A07DF9"/>
    <w:rsid w:val="00A11304"/>
    <w:rsid w:val="00A145CF"/>
    <w:rsid w:val="00A146B1"/>
    <w:rsid w:val="00A17931"/>
    <w:rsid w:val="00A20188"/>
    <w:rsid w:val="00A21232"/>
    <w:rsid w:val="00A21829"/>
    <w:rsid w:val="00A21EBE"/>
    <w:rsid w:val="00A23453"/>
    <w:rsid w:val="00A2347E"/>
    <w:rsid w:val="00A24181"/>
    <w:rsid w:val="00A25E33"/>
    <w:rsid w:val="00A26B41"/>
    <w:rsid w:val="00A27D99"/>
    <w:rsid w:val="00A30325"/>
    <w:rsid w:val="00A32DD6"/>
    <w:rsid w:val="00A33528"/>
    <w:rsid w:val="00A3462D"/>
    <w:rsid w:val="00A35D5B"/>
    <w:rsid w:val="00A378E0"/>
    <w:rsid w:val="00A42326"/>
    <w:rsid w:val="00A44359"/>
    <w:rsid w:val="00A44776"/>
    <w:rsid w:val="00A46EEC"/>
    <w:rsid w:val="00A500A5"/>
    <w:rsid w:val="00A50EF7"/>
    <w:rsid w:val="00A530F8"/>
    <w:rsid w:val="00A5448A"/>
    <w:rsid w:val="00A54D5A"/>
    <w:rsid w:val="00A606D0"/>
    <w:rsid w:val="00A608D5"/>
    <w:rsid w:val="00A6291A"/>
    <w:rsid w:val="00A64CAF"/>
    <w:rsid w:val="00A659A8"/>
    <w:rsid w:val="00A65B42"/>
    <w:rsid w:val="00A67377"/>
    <w:rsid w:val="00A674CD"/>
    <w:rsid w:val="00A6794B"/>
    <w:rsid w:val="00A70ECB"/>
    <w:rsid w:val="00A71366"/>
    <w:rsid w:val="00A71905"/>
    <w:rsid w:val="00A72622"/>
    <w:rsid w:val="00A72807"/>
    <w:rsid w:val="00A72F3F"/>
    <w:rsid w:val="00A759E3"/>
    <w:rsid w:val="00A76A8D"/>
    <w:rsid w:val="00A77153"/>
    <w:rsid w:val="00A77F5C"/>
    <w:rsid w:val="00A80C4E"/>
    <w:rsid w:val="00A8140F"/>
    <w:rsid w:val="00A81F0E"/>
    <w:rsid w:val="00A8208A"/>
    <w:rsid w:val="00A82953"/>
    <w:rsid w:val="00A833A2"/>
    <w:rsid w:val="00A842EB"/>
    <w:rsid w:val="00A847EF"/>
    <w:rsid w:val="00A84B1B"/>
    <w:rsid w:val="00A852FD"/>
    <w:rsid w:val="00A87287"/>
    <w:rsid w:val="00A87699"/>
    <w:rsid w:val="00A8793E"/>
    <w:rsid w:val="00A923E8"/>
    <w:rsid w:val="00A92476"/>
    <w:rsid w:val="00A926C6"/>
    <w:rsid w:val="00A92CA9"/>
    <w:rsid w:val="00A92D6E"/>
    <w:rsid w:val="00A93045"/>
    <w:rsid w:val="00A937CF"/>
    <w:rsid w:val="00A93AB4"/>
    <w:rsid w:val="00A93CA9"/>
    <w:rsid w:val="00A93DCF"/>
    <w:rsid w:val="00A95D74"/>
    <w:rsid w:val="00A965A2"/>
    <w:rsid w:val="00AA0E51"/>
    <w:rsid w:val="00AA2B0E"/>
    <w:rsid w:val="00AA5A69"/>
    <w:rsid w:val="00AA5A8C"/>
    <w:rsid w:val="00AA6035"/>
    <w:rsid w:val="00AA623B"/>
    <w:rsid w:val="00AB1479"/>
    <w:rsid w:val="00AB15FB"/>
    <w:rsid w:val="00AB2C41"/>
    <w:rsid w:val="00AB3EFD"/>
    <w:rsid w:val="00AB4802"/>
    <w:rsid w:val="00AB575A"/>
    <w:rsid w:val="00AB58E8"/>
    <w:rsid w:val="00AB6C96"/>
    <w:rsid w:val="00AB7470"/>
    <w:rsid w:val="00AB754D"/>
    <w:rsid w:val="00AB7710"/>
    <w:rsid w:val="00AB7E61"/>
    <w:rsid w:val="00AC0781"/>
    <w:rsid w:val="00AC1FA3"/>
    <w:rsid w:val="00AC23C2"/>
    <w:rsid w:val="00AC241E"/>
    <w:rsid w:val="00AC2BA3"/>
    <w:rsid w:val="00AC2E2F"/>
    <w:rsid w:val="00AC54C6"/>
    <w:rsid w:val="00AC5DF7"/>
    <w:rsid w:val="00AC61B0"/>
    <w:rsid w:val="00AC61D8"/>
    <w:rsid w:val="00AC62A8"/>
    <w:rsid w:val="00AC6406"/>
    <w:rsid w:val="00AC6E25"/>
    <w:rsid w:val="00AC7036"/>
    <w:rsid w:val="00AC716F"/>
    <w:rsid w:val="00AD0C7E"/>
    <w:rsid w:val="00AD0DE3"/>
    <w:rsid w:val="00AD15BE"/>
    <w:rsid w:val="00AD1BAC"/>
    <w:rsid w:val="00AD2B64"/>
    <w:rsid w:val="00AD2BC0"/>
    <w:rsid w:val="00AD3278"/>
    <w:rsid w:val="00AD373B"/>
    <w:rsid w:val="00AD37D2"/>
    <w:rsid w:val="00AD3A1F"/>
    <w:rsid w:val="00AD3B1D"/>
    <w:rsid w:val="00AD3E4E"/>
    <w:rsid w:val="00AD44D8"/>
    <w:rsid w:val="00AD5E00"/>
    <w:rsid w:val="00AD668F"/>
    <w:rsid w:val="00AD7250"/>
    <w:rsid w:val="00AD7864"/>
    <w:rsid w:val="00AE0344"/>
    <w:rsid w:val="00AE0F49"/>
    <w:rsid w:val="00AE15DA"/>
    <w:rsid w:val="00AE1C99"/>
    <w:rsid w:val="00AE29F4"/>
    <w:rsid w:val="00AE465F"/>
    <w:rsid w:val="00AE4969"/>
    <w:rsid w:val="00AE4B7A"/>
    <w:rsid w:val="00AE4F8E"/>
    <w:rsid w:val="00AE5F70"/>
    <w:rsid w:val="00AE633E"/>
    <w:rsid w:val="00AE68B7"/>
    <w:rsid w:val="00AF0A1A"/>
    <w:rsid w:val="00AF37E7"/>
    <w:rsid w:val="00AF7935"/>
    <w:rsid w:val="00AF7F9C"/>
    <w:rsid w:val="00B03F25"/>
    <w:rsid w:val="00B061ED"/>
    <w:rsid w:val="00B06320"/>
    <w:rsid w:val="00B0793B"/>
    <w:rsid w:val="00B10C8A"/>
    <w:rsid w:val="00B11DCF"/>
    <w:rsid w:val="00B15564"/>
    <w:rsid w:val="00B15B25"/>
    <w:rsid w:val="00B162C1"/>
    <w:rsid w:val="00B16712"/>
    <w:rsid w:val="00B16DBD"/>
    <w:rsid w:val="00B17BEA"/>
    <w:rsid w:val="00B211FC"/>
    <w:rsid w:val="00B2163D"/>
    <w:rsid w:val="00B22C4F"/>
    <w:rsid w:val="00B231FD"/>
    <w:rsid w:val="00B2399E"/>
    <w:rsid w:val="00B23C52"/>
    <w:rsid w:val="00B24276"/>
    <w:rsid w:val="00B247CB"/>
    <w:rsid w:val="00B253DA"/>
    <w:rsid w:val="00B26764"/>
    <w:rsid w:val="00B26C4E"/>
    <w:rsid w:val="00B30B52"/>
    <w:rsid w:val="00B30D5D"/>
    <w:rsid w:val="00B30FB6"/>
    <w:rsid w:val="00B30FC1"/>
    <w:rsid w:val="00B314B4"/>
    <w:rsid w:val="00B315A3"/>
    <w:rsid w:val="00B31BF9"/>
    <w:rsid w:val="00B32E28"/>
    <w:rsid w:val="00B34F69"/>
    <w:rsid w:val="00B35C15"/>
    <w:rsid w:val="00B36162"/>
    <w:rsid w:val="00B36CA3"/>
    <w:rsid w:val="00B37F3C"/>
    <w:rsid w:val="00B415EA"/>
    <w:rsid w:val="00B42518"/>
    <w:rsid w:val="00B44758"/>
    <w:rsid w:val="00B44799"/>
    <w:rsid w:val="00B462BD"/>
    <w:rsid w:val="00B4639C"/>
    <w:rsid w:val="00B46AF2"/>
    <w:rsid w:val="00B46E56"/>
    <w:rsid w:val="00B50C92"/>
    <w:rsid w:val="00B523BA"/>
    <w:rsid w:val="00B528F1"/>
    <w:rsid w:val="00B53DB8"/>
    <w:rsid w:val="00B54513"/>
    <w:rsid w:val="00B54AC9"/>
    <w:rsid w:val="00B55CF1"/>
    <w:rsid w:val="00B57A1D"/>
    <w:rsid w:val="00B57BC2"/>
    <w:rsid w:val="00B60042"/>
    <w:rsid w:val="00B60BDB"/>
    <w:rsid w:val="00B62EAD"/>
    <w:rsid w:val="00B64F9F"/>
    <w:rsid w:val="00B66282"/>
    <w:rsid w:val="00B71023"/>
    <w:rsid w:val="00B716A9"/>
    <w:rsid w:val="00B719C0"/>
    <w:rsid w:val="00B71C33"/>
    <w:rsid w:val="00B7213F"/>
    <w:rsid w:val="00B723E9"/>
    <w:rsid w:val="00B72CAE"/>
    <w:rsid w:val="00B7312A"/>
    <w:rsid w:val="00B73A1E"/>
    <w:rsid w:val="00B75ECE"/>
    <w:rsid w:val="00B836C3"/>
    <w:rsid w:val="00B83C91"/>
    <w:rsid w:val="00B83EFD"/>
    <w:rsid w:val="00B842D1"/>
    <w:rsid w:val="00B84756"/>
    <w:rsid w:val="00B859E4"/>
    <w:rsid w:val="00B877B6"/>
    <w:rsid w:val="00B87AF7"/>
    <w:rsid w:val="00B91148"/>
    <w:rsid w:val="00B92A71"/>
    <w:rsid w:val="00B92AFE"/>
    <w:rsid w:val="00B932AA"/>
    <w:rsid w:val="00B938CB"/>
    <w:rsid w:val="00B95DBD"/>
    <w:rsid w:val="00B96D35"/>
    <w:rsid w:val="00B97A44"/>
    <w:rsid w:val="00B97B4C"/>
    <w:rsid w:val="00BA26AB"/>
    <w:rsid w:val="00BA29C9"/>
    <w:rsid w:val="00BA572A"/>
    <w:rsid w:val="00BA7795"/>
    <w:rsid w:val="00BB089C"/>
    <w:rsid w:val="00BB0E97"/>
    <w:rsid w:val="00BB6160"/>
    <w:rsid w:val="00BC06DD"/>
    <w:rsid w:val="00BC0C9C"/>
    <w:rsid w:val="00BC0DAF"/>
    <w:rsid w:val="00BC1324"/>
    <w:rsid w:val="00BC1405"/>
    <w:rsid w:val="00BC1AF2"/>
    <w:rsid w:val="00BC2142"/>
    <w:rsid w:val="00BC3125"/>
    <w:rsid w:val="00BC4BF7"/>
    <w:rsid w:val="00BC65D5"/>
    <w:rsid w:val="00BC7A67"/>
    <w:rsid w:val="00BD3CEE"/>
    <w:rsid w:val="00BD4212"/>
    <w:rsid w:val="00BD7506"/>
    <w:rsid w:val="00BD7AFF"/>
    <w:rsid w:val="00BE0454"/>
    <w:rsid w:val="00BE0549"/>
    <w:rsid w:val="00BE285F"/>
    <w:rsid w:val="00BE2AC5"/>
    <w:rsid w:val="00BE3624"/>
    <w:rsid w:val="00BE46F1"/>
    <w:rsid w:val="00BE59A2"/>
    <w:rsid w:val="00BE5D4A"/>
    <w:rsid w:val="00BF122C"/>
    <w:rsid w:val="00BF14DC"/>
    <w:rsid w:val="00BF2009"/>
    <w:rsid w:val="00BF2AD8"/>
    <w:rsid w:val="00BF3ED0"/>
    <w:rsid w:val="00BF4A2B"/>
    <w:rsid w:val="00BF4FC2"/>
    <w:rsid w:val="00BF50AE"/>
    <w:rsid w:val="00BF6B66"/>
    <w:rsid w:val="00BF6C02"/>
    <w:rsid w:val="00BF755F"/>
    <w:rsid w:val="00BF7835"/>
    <w:rsid w:val="00C00A67"/>
    <w:rsid w:val="00C00AA6"/>
    <w:rsid w:val="00C01FF8"/>
    <w:rsid w:val="00C03BA5"/>
    <w:rsid w:val="00C04249"/>
    <w:rsid w:val="00C04B29"/>
    <w:rsid w:val="00C04C40"/>
    <w:rsid w:val="00C11852"/>
    <w:rsid w:val="00C11B4A"/>
    <w:rsid w:val="00C11C89"/>
    <w:rsid w:val="00C1244D"/>
    <w:rsid w:val="00C12739"/>
    <w:rsid w:val="00C12C7C"/>
    <w:rsid w:val="00C16E76"/>
    <w:rsid w:val="00C1786C"/>
    <w:rsid w:val="00C17F29"/>
    <w:rsid w:val="00C20383"/>
    <w:rsid w:val="00C207DD"/>
    <w:rsid w:val="00C21185"/>
    <w:rsid w:val="00C213D6"/>
    <w:rsid w:val="00C2140C"/>
    <w:rsid w:val="00C232F8"/>
    <w:rsid w:val="00C24395"/>
    <w:rsid w:val="00C24DAF"/>
    <w:rsid w:val="00C2602F"/>
    <w:rsid w:val="00C30D8E"/>
    <w:rsid w:val="00C31583"/>
    <w:rsid w:val="00C32C46"/>
    <w:rsid w:val="00C34788"/>
    <w:rsid w:val="00C34B84"/>
    <w:rsid w:val="00C36304"/>
    <w:rsid w:val="00C36C1E"/>
    <w:rsid w:val="00C40CFA"/>
    <w:rsid w:val="00C4140E"/>
    <w:rsid w:val="00C427FC"/>
    <w:rsid w:val="00C44255"/>
    <w:rsid w:val="00C51B1D"/>
    <w:rsid w:val="00C528CD"/>
    <w:rsid w:val="00C54B7F"/>
    <w:rsid w:val="00C55C5D"/>
    <w:rsid w:val="00C57AE8"/>
    <w:rsid w:val="00C610EB"/>
    <w:rsid w:val="00C6208E"/>
    <w:rsid w:val="00C621AF"/>
    <w:rsid w:val="00C625DE"/>
    <w:rsid w:val="00C626EC"/>
    <w:rsid w:val="00C635CF"/>
    <w:rsid w:val="00C6368E"/>
    <w:rsid w:val="00C646C8"/>
    <w:rsid w:val="00C65285"/>
    <w:rsid w:val="00C67B38"/>
    <w:rsid w:val="00C716FB"/>
    <w:rsid w:val="00C71AD8"/>
    <w:rsid w:val="00C71D42"/>
    <w:rsid w:val="00C725EF"/>
    <w:rsid w:val="00C73DD2"/>
    <w:rsid w:val="00C73F84"/>
    <w:rsid w:val="00C7416A"/>
    <w:rsid w:val="00C75E65"/>
    <w:rsid w:val="00C75F5D"/>
    <w:rsid w:val="00C77AF6"/>
    <w:rsid w:val="00C926B8"/>
    <w:rsid w:val="00C931EC"/>
    <w:rsid w:val="00C93DD6"/>
    <w:rsid w:val="00C964AC"/>
    <w:rsid w:val="00C96758"/>
    <w:rsid w:val="00C9771B"/>
    <w:rsid w:val="00CA0637"/>
    <w:rsid w:val="00CA1748"/>
    <w:rsid w:val="00CA1834"/>
    <w:rsid w:val="00CA1D00"/>
    <w:rsid w:val="00CA2734"/>
    <w:rsid w:val="00CA2EBF"/>
    <w:rsid w:val="00CA5040"/>
    <w:rsid w:val="00CA5C57"/>
    <w:rsid w:val="00CA6633"/>
    <w:rsid w:val="00CA6A8B"/>
    <w:rsid w:val="00CA7323"/>
    <w:rsid w:val="00CB0BC0"/>
    <w:rsid w:val="00CB1E57"/>
    <w:rsid w:val="00CB264F"/>
    <w:rsid w:val="00CB294F"/>
    <w:rsid w:val="00CB2BEE"/>
    <w:rsid w:val="00CB3B1B"/>
    <w:rsid w:val="00CB67D9"/>
    <w:rsid w:val="00CB6E72"/>
    <w:rsid w:val="00CB72FA"/>
    <w:rsid w:val="00CB7B49"/>
    <w:rsid w:val="00CC2D5C"/>
    <w:rsid w:val="00CC3D01"/>
    <w:rsid w:val="00CC4B92"/>
    <w:rsid w:val="00CC7AD7"/>
    <w:rsid w:val="00CC7E72"/>
    <w:rsid w:val="00CD2AA3"/>
    <w:rsid w:val="00CD2BC2"/>
    <w:rsid w:val="00CD3DE6"/>
    <w:rsid w:val="00CD3FD3"/>
    <w:rsid w:val="00CD5105"/>
    <w:rsid w:val="00CD74D5"/>
    <w:rsid w:val="00CD790C"/>
    <w:rsid w:val="00CE05DF"/>
    <w:rsid w:val="00CE07B8"/>
    <w:rsid w:val="00CE0820"/>
    <w:rsid w:val="00CE2EC0"/>
    <w:rsid w:val="00CE2F2A"/>
    <w:rsid w:val="00CE3A0A"/>
    <w:rsid w:val="00CE3EEA"/>
    <w:rsid w:val="00CE4516"/>
    <w:rsid w:val="00CE466D"/>
    <w:rsid w:val="00CE4D44"/>
    <w:rsid w:val="00CE4DCB"/>
    <w:rsid w:val="00CE501A"/>
    <w:rsid w:val="00CE5CA5"/>
    <w:rsid w:val="00CE7CB9"/>
    <w:rsid w:val="00CE7E93"/>
    <w:rsid w:val="00CF242F"/>
    <w:rsid w:val="00CF5003"/>
    <w:rsid w:val="00CF5023"/>
    <w:rsid w:val="00CF5E79"/>
    <w:rsid w:val="00CF6278"/>
    <w:rsid w:val="00CF75CA"/>
    <w:rsid w:val="00CF78B2"/>
    <w:rsid w:val="00D00A0C"/>
    <w:rsid w:val="00D00AB8"/>
    <w:rsid w:val="00D035A9"/>
    <w:rsid w:val="00D0360C"/>
    <w:rsid w:val="00D03A09"/>
    <w:rsid w:val="00D03E5B"/>
    <w:rsid w:val="00D04398"/>
    <w:rsid w:val="00D05A78"/>
    <w:rsid w:val="00D060B7"/>
    <w:rsid w:val="00D079A0"/>
    <w:rsid w:val="00D10C7D"/>
    <w:rsid w:val="00D11440"/>
    <w:rsid w:val="00D1284E"/>
    <w:rsid w:val="00D12E34"/>
    <w:rsid w:val="00D14D8E"/>
    <w:rsid w:val="00D16CF1"/>
    <w:rsid w:val="00D17908"/>
    <w:rsid w:val="00D2062E"/>
    <w:rsid w:val="00D206C0"/>
    <w:rsid w:val="00D21F69"/>
    <w:rsid w:val="00D23101"/>
    <w:rsid w:val="00D237FA"/>
    <w:rsid w:val="00D25602"/>
    <w:rsid w:val="00D257B9"/>
    <w:rsid w:val="00D300CF"/>
    <w:rsid w:val="00D3023F"/>
    <w:rsid w:val="00D30B09"/>
    <w:rsid w:val="00D325F7"/>
    <w:rsid w:val="00D32D75"/>
    <w:rsid w:val="00D33DC9"/>
    <w:rsid w:val="00D34700"/>
    <w:rsid w:val="00D35D7F"/>
    <w:rsid w:val="00D41785"/>
    <w:rsid w:val="00D41AC8"/>
    <w:rsid w:val="00D424E7"/>
    <w:rsid w:val="00D428B3"/>
    <w:rsid w:val="00D44764"/>
    <w:rsid w:val="00D44766"/>
    <w:rsid w:val="00D452E3"/>
    <w:rsid w:val="00D45485"/>
    <w:rsid w:val="00D45FB3"/>
    <w:rsid w:val="00D47A5A"/>
    <w:rsid w:val="00D50312"/>
    <w:rsid w:val="00D50AA2"/>
    <w:rsid w:val="00D55F63"/>
    <w:rsid w:val="00D561B2"/>
    <w:rsid w:val="00D56302"/>
    <w:rsid w:val="00D56EF5"/>
    <w:rsid w:val="00D601A1"/>
    <w:rsid w:val="00D63B70"/>
    <w:rsid w:val="00D63D9E"/>
    <w:rsid w:val="00D6416A"/>
    <w:rsid w:val="00D646C3"/>
    <w:rsid w:val="00D64C32"/>
    <w:rsid w:val="00D65F4D"/>
    <w:rsid w:val="00D66266"/>
    <w:rsid w:val="00D6789C"/>
    <w:rsid w:val="00D70A06"/>
    <w:rsid w:val="00D717B4"/>
    <w:rsid w:val="00D71A5E"/>
    <w:rsid w:val="00D73DC4"/>
    <w:rsid w:val="00D74100"/>
    <w:rsid w:val="00D74D2E"/>
    <w:rsid w:val="00D76821"/>
    <w:rsid w:val="00D76FA1"/>
    <w:rsid w:val="00D80EE8"/>
    <w:rsid w:val="00D8197D"/>
    <w:rsid w:val="00D82587"/>
    <w:rsid w:val="00D82B4C"/>
    <w:rsid w:val="00D845DF"/>
    <w:rsid w:val="00D846C2"/>
    <w:rsid w:val="00D84923"/>
    <w:rsid w:val="00D84FA8"/>
    <w:rsid w:val="00D854C7"/>
    <w:rsid w:val="00D8632B"/>
    <w:rsid w:val="00D86A17"/>
    <w:rsid w:val="00D86D46"/>
    <w:rsid w:val="00D87E77"/>
    <w:rsid w:val="00D9039C"/>
    <w:rsid w:val="00D90A11"/>
    <w:rsid w:val="00D92924"/>
    <w:rsid w:val="00D92E32"/>
    <w:rsid w:val="00D93CE5"/>
    <w:rsid w:val="00D9468D"/>
    <w:rsid w:val="00D9605F"/>
    <w:rsid w:val="00D97A0B"/>
    <w:rsid w:val="00DA1467"/>
    <w:rsid w:val="00DA316D"/>
    <w:rsid w:val="00DA4113"/>
    <w:rsid w:val="00DA5285"/>
    <w:rsid w:val="00DA562D"/>
    <w:rsid w:val="00DA7B55"/>
    <w:rsid w:val="00DA7D41"/>
    <w:rsid w:val="00DB1710"/>
    <w:rsid w:val="00DB32CD"/>
    <w:rsid w:val="00DB3C29"/>
    <w:rsid w:val="00DB6858"/>
    <w:rsid w:val="00DB7267"/>
    <w:rsid w:val="00DB7AAA"/>
    <w:rsid w:val="00DC1D1D"/>
    <w:rsid w:val="00DC1FE7"/>
    <w:rsid w:val="00DC3A01"/>
    <w:rsid w:val="00DC4BDD"/>
    <w:rsid w:val="00DC5670"/>
    <w:rsid w:val="00DC5BDB"/>
    <w:rsid w:val="00DC5C98"/>
    <w:rsid w:val="00DC60A1"/>
    <w:rsid w:val="00DD47D5"/>
    <w:rsid w:val="00DD4DB1"/>
    <w:rsid w:val="00DD5741"/>
    <w:rsid w:val="00DD5783"/>
    <w:rsid w:val="00DD5811"/>
    <w:rsid w:val="00DD6DB9"/>
    <w:rsid w:val="00DD72D1"/>
    <w:rsid w:val="00DE056D"/>
    <w:rsid w:val="00DE0BF3"/>
    <w:rsid w:val="00DE178C"/>
    <w:rsid w:val="00DE191D"/>
    <w:rsid w:val="00DE1970"/>
    <w:rsid w:val="00DE267B"/>
    <w:rsid w:val="00DE27B9"/>
    <w:rsid w:val="00DE2D4E"/>
    <w:rsid w:val="00DE3230"/>
    <w:rsid w:val="00DE3A9A"/>
    <w:rsid w:val="00DE43E0"/>
    <w:rsid w:val="00DE5309"/>
    <w:rsid w:val="00DE5AEF"/>
    <w:rsid w:val="00DE78D2"/>
    <w:rsid w:val="00DE7B47"/>
    <w:rsid w:val="00DF01D8"/>
    <w:rsid w:val="00DF1DCD"/>
    <w:rsid w:val="00DF3149"/>
    <w:rsid w:val="00DF3566"/>
    <w:rsid w:val="00DF3C6F"/>
    <w:rsid w:val="00DF3DCA"/>
    <w:rsid w:val="00DF7B24"/>
    <w:rsid w:val="00E00B8D"/>
    <w:rsid w:val="00E00D43"/>
    <w:rsid w:val="00E013F4"/>
    <w:rsid w:val="00E040FC"/>
    <w:rsid w:val="00E041DE"/>
    <w:rsid w:val="00E04B8C"/>
    <w:rsid w:val="00E05E6E"/>
    <w:rsid w:val="00E05EC3"/>
    <w:rsid w:val="00E068EB"/>
    <w:rsid w:val="00E102E4"/>
    <w:rsid w:val="00E12502"/>
    <w:rsid w:val="00E12D27"/>
    <w:rsid w:val="00E12EF8"/>
    <w:rsid w:val="00E145CE"/>
    <w:rsid w:val="00E17F8B"/>
    <w:rsid w:val="00E200A9"/>
    <w:rsid w:val="00E22CF6"/>
    <w:rsid w:val="00E24004"/>
    <w:rsid w:val="00E26015"/>
    <w:rsid w:val="00E2654A"/>
    <w:rsid w:val="00E27159"/>
    <w:rsid w:val="00E302E8"/>
    <w:rsid w:val="00E31901"/>
    <w:rsid w:val="00E324F3"/>
    <w:rsid w:val="00E32B65"/>
    <w:rsid w:val="00E35860"/>
    <w:rsid w:val="00E35C1D"/>
    <w:rsid w:val="00E37832"/>
    <w:rsid w:val="00E37D60"/>
    <w:rsid w:val="00E37F63"/>
    <w:rsid w:val="00E40551"/>
    <w:rsid w:val="00E4289E"/>
    <w:rsid w:val="00E4339D"/>
    <w:rsid w:val="00E44AA6"/>
    <w:rsid w:val="00E4530B"/>
    <w:rsid w:val="00E45804"/>
    <w:rsid w:val="00E46648"/>
    <w:rsid w:val="00E46E86"/>
    <w:rsid w:val="00E47384"/>
    <w:rsid w:val="00E50435"/>
    <w:rsid w:val="00E50752"/>
    <w:rsid w:val="00E50D7F"/>
    <w:rsid w:val="00E512C4"/>
    <w:rsid w:val="00E51FA5"/>
    <w:rsid w:val="00E52620"/>
    <w:rsid w:val="00E53624"/>
    <w:rsid w:val="00E53943"/>
    <w:rsid w:val="00E53F43"/>
    <w:rsid w:val="00E54F3B"/>
    <w:rsid w:val="00E55D4E"/>
    <w:rsid w:val="00E604A2"/>
    <w:rsid w:val="00E60795"/>
    <w:rsid w:val="00E60FBD"/>
    <w:rsid w:val="00E64766"/>
    <w:rsid w:val="00E658EB"/>
    <w:rsid w:val="00E65BF0"/>
    <w:rsid w:val="00E67E17"/>
    <w:rsid w:val="00E704AA"/>
    <w:rsid w:val="00E7189D"/>
    <w:rsid w:val="00E724C3"/>
    <w:rsid w:val="00E72A56"/>
    <w:rsid w:val="00E748C2"/>
    <w:rsid w:val="00E74B81"/>
    <w:rsid w:val="00E7548C"/>
    <w:rsid w:val="00E76689"/>
    <w:rsid w:val="00E7687B"/>
    <w:rsid w:val="00E76F36"/>
    <w:rsid w:val="00E77190"/>
    <w:rsid w:val="00E772FA"/>
    <w:rsid w:val="00E81F14"/>
    <w:rsid w:val="00E82599"/>
    <w:rsid w:val="00E830E4"/>
    <w:rsid w:val="00E83A6A"/>
    <w:rsid w:val="00E83CCC"/>
    <w:rsid w:val="00E84679"/>
    <w:rsid w:val="00E85717"/>
    <w:rsid w:val="00E85BC7"/>
    <w:rsid w:val="00E9006D"/>
    <w:rsid w:val="00E900B9"/>
    <w:rsid w:val="00E902FD"/>
    <w:rsid w:val="00E90492"/>
    <w:rsid w:val="00E91BCD"/>
    <w:rsid w:val="00E91D28"/>
    <w:rsid w:val="00E91F9C"/>
    <w:rsid w:val="00E9234F"/>
    <w:rsid w:val="00E9485E"/>
    <w:rsid w:val="00E948B8"/>
    <w:rsid w:val="00E9492D"/>
    <w:rsid w:val="00E96F19"/>
    <w:rsid w:val="00E9730B"/>
    <w:rsid w:val="00EA0118"/>
    <w:rsid w:val="00EA0481"/>
    <w:rsid w:val="00EA1753"/>
    <w:rsid w:val="00EA241B"/>
    <w:rsid w:val="00EA2BAA"/>
    <w:rsid w:val="00EA2C91"/>
    <w:rsid w:val="00EA3534"/>
    <w:rsid w:val="00EA367C"/>
    <w:rsid w:val="00EA3FAF"/>
    <w:rsid w:val="00EA56E9"/>
    <w:rsid w:val="00EB0405"/>
    <w:rsid w:val="00EB1A3B"/>
    <w:rsid w:val="00EB2E30"/>
    <w:rsid w:val="00EB2E7E"/>
    <w:rsid w:val="00EB3C32"/>
    <w:rsid w:val="00EB4498"/>
    <w:rsid w:val="00EB5AC0"/>
    <w:rsid w:val="00EB5C6D"/>
    <w:rsid w:val="00EB7E78"/>
    <w:rsid w:val="00EC2B0E"/>
    <w:rsid w:val="00EC3068"/>
    <w:rsid w:val="00EC4969"/>
    <w:rsid w:val="00EC5215"/>
    <w:rsid w:val="00EC611C"/>
    <w:rsid w:val="00EC6308"/>
    <w:rsid w:val="00EC7D4D"/>
    <w:rsid w:val="00ED235D"/>
    <w:rsid w:val="00ED61C4"/>
    <w:rsid w:val="00EE06C4"/>
    <w:rsid w:val="00EE318D"/>
    <w:rsid w:val="00EE4013"/>
    <w:rsid w:val="00EE4B8D"/>
    <w:rsid w:val="00EE5483"/>
    <w:rsid w:val="00EE5DDF"/>
    <w:rsid w:val="00EE5DF9"/>
    <w:rsid w:val="00EE5EC9"/>
    <w:rsid w:val="00EE73F9"/>
    <w:rsid w:val="00EE7A06"/>
    <w:rsid w:val="00EF059B"/>
    <w:rsid w:val="00EF0944"/>
    <w:rsid w:val="00EF282B"/>
    <w:rsid w:val="00EF296F"/>
    <w:rsid w:val="00EF29DD"/>
    <w:rsid w:val="00EF3F8B"/>
    <w:rsid w:val="00EF462A"/>
    <w:rsid w:val="00EF4E7F"/>
    <w:rsid w:val="00EF4F94"/>
    <w:rsid w:val="00EF589C"/>
    <w:rsid w:val="00EF662A"/>
    <w:rsid w:val="00EF79E0"/>
    <w:rsid w:val="00EF7B3B"/>
    <w:rsid w:val="00F010FD"/>
    <w:rsid w:val="00F02A4F"/>
    <w:rsid w:val="00F02EDC"/>
    <w:rsid w:val="00F043BC"/>
    <w:rsid w:val="00F04AD2"/>
    <w:rsid w:val="00F06C55"/>
    <w:rsid w:val="00F15B95"/>
    <w:rsid w:val="00F1700A"/>
    <w:rsid w:val="00F17AF2"/>
    <w:rsid w:val="00F17DFA"/>
    <w:rsid w:val="00F20DFF"/>
    <w:rsid w:val="00F2210E"/>
    <w:rsid w:val="00F224F2"/>
    <w:rsid w:val="00F2292F"/>
    <w:rsid w:val="00F24D02"/>
    <w:rsid w:val="00F24F1B"/>
    <w:rsid w:val="00F27A4E"/>
    <w:rsid w:val="00F27CEF"/>
    <w:rsid w:val="00F31738"/>
    <w:rsid w:val="00F3220A"/>
    <w:rsid w:val="00F32595"/>
    <w:rsid w:val="00F32F6F"/>
    <w:rsid w:val="00F339AF"/>
    <w:rsid w:val="00F346C3"/>
    <w:rsid w:val="00F34C8F"/>
    <w:rsid w:val="00F36594"/>
    <w:rsid w:val="00F419E7"/>
    <w:rsid w:val="00F43ADA"/>
    <w:rsid w:val="00F442C1"/>
    <w:rsid w:val="00F47EF0"/>
    <w:rsid w:val="00F522FB"/>
    <w:rsid w:val="00F523F0"/>
    <w:rsid w:val="00F52A16"/>
    <w:rsid w:val="00F538D1"/>
    <w:rsid w:val="00F53C11"/>
    <w:rsid w:val="00F544EA"/>
    <w:rsid w:val="00F557A4"/>
    <w:rsid w:val="00F55CEB"/>
    <w:rsid w:val="00F570B5"/>
    <w:rsid w:val="00F57A5B"/>
    <w:rsid w:val="00F604A8"/>
    <w:rsid w:val="00F634FB"/>
    <w:rsid w:val="00F63534"/>
    <w:rsid w:val="00F641CF"/>
    <w:rsid w:val="00F64228"/>
    <w:rsid w:val="00F64CB0"/>
    <w:rsid w:val="00F6673B"/>
    <w:rsid w:val="00F66D74"/>
    <w:rsid w:val="00F67AD8"/>
    <w:rsid w:val="00F7040F"/>
    <w:rsid w:val="00F706ED"/>
    <w:rsid w:val="00F70E0D"/>
    <w:rsid w:val="00F71670"/>
    <w:rsid w:val="00F71F5C"/>
    <w:rsid w:val="00F7342B"/>
    <w:rsid w:val="00F738AE"/>
    <w:rsid w:val="00F759E5"/>
    <w:rsid w:val="00F75B53"/>
    <w:rsid w:val="00F76454"/>
    <w:rsid w:val="00F7685F"/>
    <w:rsid w:val="00F76F11"/>
    <w:rsid w:val="00F77567"/>
    <w:rsid w:val="00F80BCE"/>
    <w:rsid w:val="00F81A55"/>
    <w:rsid w:val="00F82022"/>
    <w:rsid w:val="00F82262"/>
    <w:rsid w:val="00F82992"/>
    <w:rsid w:val="00F84501"/>
    <w:rsid w:val="00F85132"/>
    <w:rsid w:val="00F85A9F"/>
    <w:rsid w:val="00F85F98"/>
    <w:rsid w:val="00F85FF9"/>
    <w:rsid w:val="00F878A2"/>
    <w:rsid w:val="00F87B91"/>
    <w:rsid w:val="00F87F17"/>
    <w:rsid w:val="00F902A0"/>
    <w:rsid w:val="00F90682"/>
    <w:rsid w:val="00F911F2"/>
    <w:rsid w:val="00F91E20"/>
    <w:rsid w:val="00F92E92"/>
    <w:rsid w:val="00F93042"/>
    <w:rsid w:val="00F93C8A"/>
    <w:rsid w:val="00F94384"/>
    <w:rsid w:val="00F95765"/>
    <w:rsid w:val="00F978FC"/>
    <w:rsid w:val="00FA0889"/>
    <w:rsid w:val="00FA14BE"/>
    <w:rsid w:val="00FA2441"/>
    <w:rsid w:val="00FA3E35"/>
    <w:rsid w:val="00FA459D"/>
    <w:rsid w:val="00FA4624"/>
    <w:rsid w:val="00FA479B"/>
    <w:rsid w:val="00FA4B1C"/>
    <w:rsid w:val="00FA51F6"/>
    <w:rsid w:val="00FA5E91"/>
    <w:rsid w:val="00FA622D"/>
    <w:rsid w:val="00FA659F"/>
    <w:rsid w:val="00FA7086"/>
    <w:rsid w:val="00FA743A"/>
    <w:rsid w:val="00FA7E7F"/>
    <w:rsid w:val="00FB042D"/>
    <w:rsid w:val="00FB0C23"/>
    <w:rsid w:val="00FB1424"/>
    <w:rsid w:val="00FB1612"/>
    <w:rsid w:val="00FB1EA0"/>
    <w:rsid w:val="00FB20C0"/>
    <w:rsid w:val="00FB224A"/>
    <w:rsid w:val="00FB246D"/>
    <w:rsid w:val="00FB2B51"/>
    <w:rsid w:val="00FB3B34"/>
    <w:rsid w:val="00FB3DBD"/>
    <w:rsid w:val="00FB522E"/>
    <w:rsid w:val="00FB6341"/>
    <w:rsid w:val="00FB7005"/>
    <w:rsid w:val="00FB7394"/>
    <w:rsid w:val="00FB7807"/>
    <w:rsid w:val="00FB7AFD"/>
    <w:rsid w:val="00FC03D6"/>
    <w:rsid w:val="00FC099D"/>
    <w:rsid w:val="00FC0B7E"/>
    <w:rsid w:val="00FC12A0"/>
    <w:rsid w:val="00FC1B21"/>
    <w:rsid w:val="00FC295C"/>
    <w:rsid w:val="00FC2D77"/>
    <w:rsid w:val="00FC2E56"/>
    <w:rsid w:val="00FC3224"/>
    <w:rsid w:val="00FC36E4"/>
    <w:rsid w:val="00FC3C50"/>
    <w:rsid w:val="00FC40F1"/>
    <w:rsid w:val="00FC45F8"/>
    <w:rsid w:val="00FC58BC"/>
    <w:rsid w:val="00FC786E"/>
    <w:rsid w:val="00FC7C74"/>
    <w:rsid w:val="00FD05F6"/>
    <w:rsid w:val="00FD25EB"/>
    <w:rsid w:val="00FD27DF"/>
    <w:rsid w:val="00FD30DB"/>
    <w:rsid w:val="00FD3400"/>
    <w:rsid w:val="00FD3C95"/>
    <w:rsid w:val="00FD50C8"/>
    <w:rsid w:val="00FD75A2"/>
    <w:rsid w:val="00FE110D"/>
    <w:rsid w:val="00FE1CFB"/>
    <w:rsid w:val="00FE4614"/>
    <w:rsid w:val="00FE5794"/>
    <w:rsid w:val="00FF00BA"/>
    <w:rsid w:val="00FF113E"/>
    <w:rsid w:val="00FF30EC"/>
    <w:rsid w:val="00FF372C"/>
    <w:rsid w:val="00FF46A0"/>
    <w:rsid w:val="00FF4B7F"/>
    <w:rsid w:val="00FF52DF"/>
    <w:rsid w:val="00FF5751"/>
    <w:rsid w:val="00FF5B95"/>
    <w:rsid w:val="00FF5F86"/>
    <w:rsid w:val="00FF638C"/>
    <w:rsid w:val="00FF68B5"/>
    <w:rsid w:val="00FF7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E1DB8"/>
  <w15:chartTrackingRefBased/>
  <w15:docId w15:val="{05826064-E72E-47FD-8EF3-4C409366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A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1A68"/>
    <w:rPr>
      <w:sz w:val="18"/>
      <w:szCs w:val="18"/>
    </w:rPr>
  </w:style>
  <w:style w:type="paragraph" w:styleId="a5">
    <w:name w:val="footer"/>
    <w:basedOn w:val="a"/>
    <w:link w:val="a6"/>
    <w:uiPriority w:val="99"/>
    <w:unhideWhenUsed/>
    <w:rsid w:val="00851A68"/>
    <w:pPr>
      <w:tabs>
        <w:tab w:val="center" w:pos="4153"/>
        <w:tab w:val="right" w:pos="8306"/>
      </w:tabs>
      <w:snapToGrid w:val="0"/>
      <w:jc w:val="left"/>
    </w:pPr>
    <w:rPr>
      <w:sz w:val="18"/>
      <w:szCs w:val="18"/>
    </w:rPr>
  </w:style>
  <w:style w:type="character" w:customStyle="1" w:styleId="a6">
    <w:name w:val="页脚 字符"/>
    <w:basedOn w:val="a0"/>
    <w:link w:val="a5"/>
    <w:uiPriority w:val="99"/>
    <w:rsid w:val="00851A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唐景旺</dc:creator>
  <cp:keywords/>
  <dc:description/>
  <cp:lastModifiedBy>唐景旺</cp:lastModifiedBy>
  <cp:revision>2</cp:revision>
  <dcterms:created xsi:type="dcterms:W3CDTF">2021-02-03T03:16:00Z</dcterms:created>
  <dcterms:modified xsi:type="dcterms:W3CDTF">2021-02-03T03:17:00Z</dcterms:modified>
</cp:coreProperties>
</file>